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C4EEE" w14:textId="2DB59E76" w:rsidR="00444903" w:rsidRPr="00444903" w:rsidRDefault="00444903" w:rsidP="00444903">
      <w:pPr>
        <w:jc w:val="center"/>
        <w:rPr>
          <w:b/>
          <w:color w:val="2F5496" w:themeColor="accent1" w:themeShade="BF"/>
          <w:sz w:val="32"/>
          <w:szCs w:val="32"/>
        </w:rPr>
      </w:pPr>
      <w:r w:rsidRPr="00F305D7">
        <w:rPr>
          <w:b/>
          <w:color w:val="2F5496" w:themeColor="accent1" w:themeShade="BF"/>
          <w:sz w:val="32"/>
          <w:szCs w:val="32"/>
        </w:rPr>
        <w:t>Transcript of “</w:t>
      </w:r>
      <w:r>
        <w:rPr>
          <w:b/>
          <w:color w:val="2F5496" w:themeColor="accent1" w:themeShade="BF"/>
          <w:sz w:val="32"/>
          <w:szCs w:val="32"/>
        </w:rPr>
        <w:t>Overview of</w:t>
      </w:r>
      <w:r w:rsidR="00C3069D">
        <w:rPr>
          <w:b/>
          <w:color w:val="2F5496" w:themeColor="accent1" w:themeShade="BF"/>
          <w:sz w:val="32"/>
          <w:szCs w:val="32"/>
        </w:rPr>
        <w:t xml:space="preserve"> U.S Battery-Powered Toy Safety Requirements</w:t>
      </w:r>
      <w:r w:rsidRPr="00F305D7">
        <w:rPr>
          <w:b/>
          <w:color w:val="2F5496" w:themeColor="accent1" w:themeShade="BF"/>
          <w:sz w:val="32"/>
          <w:szCs w:val="32"/>
        </w:rPr>
        <w:t xml:space="preserve">” </w:t>
      </w:r>
    </w:p>
    <w:p w14:paraId="329CC073" w14:textId="524D27CA" w:rsidR="00444903" w:rsidRPr="00444903" w:rsidRDefault="00444903" w:rsidP="00444903">
      <w:pPr>
        <w:rPr>
          <w:rFonts w:cstheme="minorHAnsi"/>
          <w:b/>
          <w:sz w:val="24"/>
          <w:szCs w:val="24"/>
          <w:u w:val="single"/>
        </w:rPr>
      </w:pPr>
      <w:r w:rsidRPr="00444903">
        <w:rPr>
          <w:rFonts w:cstheme="minorHAnsi"/>
          <w:b/>
          <w:sz w:val="24"/>
          <w:szCs w:val="24"/>
          <w:u w:val="single"/>
        </w:rPr>
        <w:t xml:space="preserve">Slide </w:t>
      </w:r>
      <w:r w:rsidR="00D614B9">
        <w:rPr>
          <w:rFonts w:cstheme="minorHAnsi"/>
          <w:b/>
          <w:sz w:val="24"/>
          <w:szCs w:val="24"/>
          <w:u w:val="single"/>
        </w:rPr>
        <w:t>1</w:t>
      </w:r>
    </w:p>
    <w:p w14:paraId="32154E10" w14:textId="53DA5F09" w:rsidR="00C3069D" w:rsidRDefault="008541A1" w:rsidP="00444903">
      <w:pPr>
        <w:rPr>
          <w:rFonts w:cstheme="minorHAnsi"/>
          <w:i/>
          <w:sz w:val="24"/>
          <w:szCs w:val="24"/>
        </w:rPr>
      </w:pPr>
      <w:r w:rsidRPr="000C4358">
        <w:rPr>
          <w:rFonts w:eastAsiaTheme="minorEastAsia" w:hAnsi="Calibri"/>
          <w:i/>
          <w:kern w:val="24"/>
          <w:sz w:val="24"/>
          <w:szCs w:val="24"/>
        </w:rPr>
        <w:t xml:space="preserve">The slides in this presentation are intended to be used </w:t>
      </w:r>
      <w:r w:rsidR="00B17371">
        <w:rPr>
          <w:rFonts w:eastAsiaTheme="minorEastAsia" w:hAnsi="Calibri"/>
          <w:i/>
          <w:kern w:val="24"/>
          <w:sz w:val="24"/>
          <w:szCs w:val="24"/>
        </w:rPr>
        <w:t>during</w:t>
      </w:r>
      <w:r w:rsidR="00B17371" w:rsidRPr="000C4358">
        <w:rPr>
          <w:rFonts w:eastAsiaTheme="minorEastAsia" w:hAnsi="Calibri"/>
          <w:i/>
          <w:kern w:val="24"/>
          <w:sz w:val="24"/>
          <w:szCs w:val="24"/>
        </w:rPr>
        <w:t xml:space="preserve"> </w:t>
      </w:r>
      <w:r w:rsidRPr="000C4358">
        <w:rPr>
          <w:rFonts w:eastAsiaTheme="minorEastAsia" w:hAnsi="Calibri"/>
          <w:i/>
          <w:kern w:val="24"/>
          <w:sz w:val="24"/>
          <w:szCs w:val="24"/>
        </w:rPr>
        <w:t>an event with verbal elaboration by a knowledgeable presenter.</w:t>
      </w:r>
      <w:r w:rsidRPr="000C4358">
        <w:rPr>
          <w:rFonts w:eastAsiaTheme="minorEastAsia" w:hAnsi="Calibri"/>
          <w:i/>
          <w:kern w:val="24"/>
          <w:sz w:val="48"/>
          <w:szCs w:val="48"/>
        </w:rPr>
        <w:t xml:space="preserve"> </w:t>
      </w:r>
      <w:r w:rsidRPr="000C4358">
        <w:rPr>
          <w:rFonts w:eastAsiaTheme="minorEastAsia" w:cstheme="minorHAnsi"/>
          <w:i/>
          <w:kern w:val="24"/>
          <w:sz w:val="24"/>
          <w:szCs w:val="24"/>
        </w:rPr>
        <w:t>These slides highlight key U.S. product safety requirements for discussion.</w:t>
      </w:r>
      <w:r w:rsidRPr="000C4358">
        <w:rPr>
          <w:rFonts w:eastAsiaTheme="minorEastAsia" w:cstheme="minorHAnsi"/>
          <w:i/>
          <w:kern w:val="24"/>
          <w:sz w:val="48"/>
          <w:szCs w:val="48"/>
        </w:rPr>
        <w:t xml:space="preserve"> </w:t>
      </w:r>
      <w:r w:rsidR="00444903" w:rsidRPr="000C4358">
        <w:rPr>
          <w:rFonts w:cstheme="minorHAnsi"/>
          <w:i/>
          <w:sz w:val="24"/>
          <w:szCs w:val="24"/>
        </w:rPr>
        <w:t xml:space="preserve">The slides used in this podcast are not a comprehensive statement of legal requirements or policy, and thus, should not be relied upon for that purpose. You should consult official versions of U.S. statutes and regulations, as well as published CPSC guidance, when making decisions that could affect the safety and compliance of products entering U.S. commerce. </w:t>
      </w:r>
    </w:p>
    <w:p w14:paraId="428FDA43" w14:textId="41CD4BA1" w:rsidR="00444903" w:rsidRDefault="00444903" w:rsidP="00444903">
      <w:pPr>
        <w:rPr>
          <w:rFonts w:cstheme="minorHAnsi"/>
          <w:i/>
          <w:sz w:val="24"/>
          <w:szCs w:val="24"/>
        </w:rPr>
      </w:pPr>
      <w:r w:rsidRPr="000C4358">
        <w:rPr>
          <w:rFonts w:cstheme="minorHAnsi"/>
          <w:i/>
          <w:sz w:val="24"/>
          <w:szCs w:val="24"/>
        </w:rPr>
        <w:t>Note that references are provided at the end of the presentation.</w:t>
      </w:r>
      <w:r w:rsidR="000C4358">
        <w:rPr>
          <w:rFonts w:cstheme="minorHAnsi"/>
          <w:i/>
          <w:sz w:val="24"/>
          <w:szCs w:val="24"/>
        </w:rPr>
        <w:t xml:space="preserve"> </w:t>
      </w:r>
      <w:r w:rsidR="00E10FFB" w:rsidRPr="00E10FFB">
        <w:rPr>
          <w:rFonts w:cstheme="minorHAnsi"/>
          <w:i/>
          <w:sz w:val="24"/>
          <w:szCs w:val="24"/>
        </w:rPr>
        <w:t>This presentation was prepared by CPSC Staff. It has not been reviewed or approved by the Commission and may not reflect its views</w:t>
      </w:r>
      <w:r w:rsidR="00E10FFB">
        <w:rPr>
          <w:rFonts w:cstheme="minorHAnsi"/>
          <w:i/>
          <w:sz w:val="24"/>
          <w:szCs w:val="24"/>
        </w:rPr>
        <w:t>.</w:t>
      </w:r>
    </w:p>
    <w:p w14:paraId="7BDB2A6A" w14:textId="21F716ED" w:rsidR="00F267FC" w:rsidRDefault="00F267FC" w:rsidP="00444903">
      <w:pPr>
        <w:rPr>
          <w:rFonts w:cstheme="minorHAnsi"/>
          <w:i/>
          <w:sz w:val="24"/>
          <w:szCs w:val="24"/>
        </w:rPr>
      </w:pPr>
    </w:p>
    <w:p w14:paraId="1F3743AA" w14:textId="52D813CC" w:rsidR="00F267FC" w:rsidRPr="00F05B4A" w:rsidRDefault="00F267FC" w:rsidP="00444903">
      <w:pPr>
        <w:rPr>
          <w:rFonts w:cstheme="minorHAnsi"/>
          <w:b/>
          <w:sz w:val="24"/>
          <w:szCs w:val="24"/>
          <w:u w:val="single"/>
        </w:rPr>
      </w:pPr>
      <w:r w:rsidRPr="00F05B4A">
        <w:rPr>
          <w:rFonts w:cstheme="minorHAnsi"/>
          <w:b/>
          <w:sz w:val="24"/>
          <w:szCs w:val="24"/>
          <w:u w:val="single"/>
        </w:rPr>
        <w:t>Slide 2</w:t>
      </w:r>
    </w:p>
    <w:p w14:paraId="467C4EFA" w14:textId="5255899B" w:rsidR="00F267FC" w:rsidRPr="007B7B6A" w:rsidRDefault="00F267FC" w:rsidP="00444903">
      <w:pPr>
        <w:rPr>
          <w:rFonts w:cstheme="minorHAnsi"/>
          <w:sz w:val="24"/>
          <w:szCs w:val="24"/>
        </w:rPr>
      </w:pPr>
      <w:r w:rsidRPr="007B7B6A">
        <w:rPr>
          <w:rFonts w:cstheme="minorHAnsi"/>
          <w:sz w:val="24"/>
          <w:szCs w:val="24"/>
        </w:rPr>
        <w:t>Video</w:t>
      </w:r>
    </w:p>
    <w:p w14:paraId="64F556F1" w14:textId="7C06B0C7" w:rsidR="00F267FC" w:rsidRPr="00976089" w:rsidRDefault="00F267FC" w:rsidP="00444903">
      <w:pPr>
        <w:rPr>
          <w:rFonts w:cstheme="minorHAnsi"/>
          <w:b/>
          <w:sz w:val="24"/>
          <w:szCs w:val="24"/>
          <w:u w:val="single"/>
        </w:rPr>
      </w:pPr>
      <w:r w:rsidRPr="00976089">
        <w:rPr>
          <w:rFonts w:cstheme="minorHAnsi"/>
          <w:b/>
          <w:sz w:val="24"/>
          <w:szCs w:val="24"/>
          <w:u w:val="single"/>
        </w:rPr>
        <w:t>Slide 3</w:t>
      </w:r>
    </w:p>
    <w:p w14:paraId="27B8B9EB" w14:textId="01438899" w:rsidR="00F267FC" w:rsidRPr="00976089" w:rsidRDefault="00F267FC" w:rsidP="00444903">
      <w:pPr>
        <w:rPr>
          <w:rFonts w:cstheme="minorHAnsi"/>
          <w:sz w:val="24"/>
          <w:szCs w:val="24"/>
        </w:rPr>
      </w:pPr>
      <w:proofErr w:type="spellStart"/>
      <w:r w:rsidRPr="00976089">
        <w:rPr>
          <w:rFonts w:cstheme="minorHAnsi"/>
          <w:sz w:val="24"/>
          <w:szCs w:val="24"/>
        </w:rPr>
        <w:t>Coverpage</w:t>
      </w:r>
      <w:proofErr w:type="spellEnd"/>
    </w:p>
    <w:p w14:paraId="13379D13" w14:textId="696442F2" w:rsidR="000C4358" w:rsidRPr="00976089" w:rsidRDefault="000C4358" w:rsidP="000C4358">
      <w:pPr>
        <w:rPr>
          <w:rFonts w:cstheme="minorHAnsi"/>
          <w:b/>
          <w:sz w:val="24"/>
          <w:szCs w:val="24"/>
          <w:u w:val="single"/>
        </w:rPr>
      </w:pPr>
      <w:r w:rsidRPr="00976089">
        <w:rPr>
          <w:rFonts w:cstheme="minorHAnsi"/>
          <w:b/>
          <w:sz w:val="24"/>
          <w:szCs w:val="24"/>
          <w:u w:val="single"/>
        </w:rPr>
        <w:t xml:space="preserve">Slide </w:t>
      </w:r>
      <w:r w:rsidR="00F267FC" w:rsidRPr="00976089">
        <w:rPr>
          <w:rFonts w:cstheme="minorHAnsi"/>
          <w:b/>
          <w:sz w:val="24"/>
          <w:szCs w:val="24"/>
          <w:u w:val="single"/>
        </w:rPr>
        <w:t>4</w:t>
      </w:r>
    </w:p>
    <w:p w14:paraId="4AE4A3AF" w14:textId="77777777" w:rsidR="006D5728" w:rsidRPr="00976089" w:rsidRDefault="006D5728" w:rsidP="006D5728">
      <w:pPr>
        <w:rPr>
          <w:i/>
          <w:sz w:val="24"/>
          <w:szCs w:val="24"/>
        </w:rPr>
      </w:pPr>
      <w:r w:rsidRPr="00976089">
        <w:rPr>
          <w:sz w:val="24"/>
          <w:szCs w:val="24"/>
        </w:rPr>
        <w:t xml:space="preserve">Hi, my name is Sylvia Chen, and I want to welcome you to this podcast presentation today   </w:t>
      </w:r>
    </w:p>
    <w:p w14:paraId="406850C8" w14:textId="34B283FB" w:rsidR="006D5728" w:rsidRPr="00976089" w:rsidRDefault="006D5728" w:rsidP="006D5728">
      <w:pPr>
        <w:rPr>
          <w:b/>
          <w:sz w:val="24"/>
          <w:szCs w:val="24"/>
          <w:u w:val="single"/>
        </w:rPr>
      </w:pPr>
      <w:r w:rsidRPr="00976089">
        <w:rPr>
          <w:b/>
          <w:sz w:val="24"/>
          <w:szCs w:val="24"/>
          <w:u w:val="single"/>
        </w:rPr>
        <w:t xml:space="preserve">Slide </w:t>
      </w:r>
      <w:r w:rsidR="00541695" w:rsidRPr="00976089">
        <w:rPr>
          <w:b/>
          <w:sz w:val="24"/>
          <w:szCs w:val="24"/>
          <w:u w:val="single"/>
        </w:rPr>
        <w:t>5</w:t>
      </w:r>
    </w:p>
    <w:p w14:paraId="7CEFEB2F" w14:textId="77777777" w:rsidR="006D5728" w:rsidRPr="00976089" w:rsidRDefault="006D5728" w:rsidP="006D5728">
      <w:pPr>
        <w:rPr>
          <w:sz w:val="24"/>
          <w:szCs w:val="24"/>
        </w:rPr>
      </w:pPr>
      <w:r w:rsidRPr="00976089">
        <w:rPr>
          <w:sz w:val="24"/>
          <w:szCs w:val="24"/>
        </w:rPr>
        <w:t>As you heard, design of safe products at the outset is critical.  CPSC is a United States federal government agency charged with protecting the public from unreasonable risks of injury or death associated with the use of consumer products under the agency’s jurisdiction.  We have developed this podcast series to not only inform on regulations, standards, and other safety requirements, but also to emphasize the importance of designing products with safety considerations in mind and best practices for enhancing safety in a variety of common consumer products.</w:t>
      </w:r>
    </w:p>
    <w:p w14:paraId="780E210D" w14:textId="7C14875F" w:rsidR="006D5728" w:rsidRPr="00976089" w:rsidRDefault="006D5728" w:rsidP="006D5728">
      <w:pPr>
        <w:rPr>
          <w:sz w:val="24"/>
          <w:szCs w:val="24"/>
        </w:rPr>
      </w:pPr>
      <w:r w:rsidRPr="00976089">
        <w:rPr>
          <w:sz w:val="24"/>
          <w:szCs w:val="24"/>
        </w:rPr>
        <w:t xml:space="preserve">The series covers common consumer products and their requirements for keeping consumers safe, focusing on products affecting millions of consumers such as electronics, apparel, bicycles, mattresses, infant and toddler products, carriages and strollers, and toys. In this podcast series, you can expect to learn about the key hazards and risks of the product, important design and manufacturing considerations, regulations and standards that CPSC uses to ensure product </w:t>
      </w:r>
      <w:r w:rsidRPr="00976089">
        <w:rPr>
          <w:sz w:val="24"/>
          <w:szCs w:val="24"/>
        </w:rPr>
        <w:lastRenderedPageBreak/>
        <w:t xml:space="preserve">safety, best practices you can employ, and what resources are available to assist you in understanding and implementing the requirements.  </w:t>
      </w:r>
    </w:p>
    <w:p w14:paraId="5116F758" w14:textId="77777777" w:rsidR="006D5728" w:rsidRPr="00976089" w:rsidRDefault="006D5728" w:rsidP="006D5728">
      <w:pPr>
        <w:rPr>
          <w:i/>
          <w:sz w:val="24"/>
          <w:szCs w:val="24"/>
        </w:rPr>
      </w:pPr>
      <w:r w:rsidRPr="00976089">
        <w:rPr>
          <w:sz w:val="24"/>
          <w:szCs w:val="24"/>
        </w:rPr>
        <w:t xml:space="preserve">The podcasts include English and Chinese </w:t>
      </w:r>
      <w:proofErr w:type="spellStart"/>
      <w:r w:rsidRPr="00976089">
        <w:rPr>
          <w:sz w:val="24"/>
          <w:szCs w:val="24"/>
        </w:rPr>
        <w:t>slidedecks</w:t>
      </w:r>
      <w:proofErr w:type="spellEnd"/>
      <w:r w:rsidRPr="00976089">
        <w:rPr>
          <w:sz w:val="24"/>
          <w:szCs w:val="24"/>
        </w:rPr>
        <w:t xml:space="preserve">, and Chinese narration to make this important safety information as accessible as possible.   Additionally, CPSC has established a dedicated email box where listeners can send in any questions at their convenience in English or Chinese.  Our staff will monitor and respond to your questions. </w:t>
      </w:r>
    </w:p>
    <w:p w14:paraId="791BBC1D" w14:textId="5013D42E" w:rsidR="006D5728" w:rsidRPr="00976089" w:rsidRDefault="006D5728" w:rsidP="006D5728">
      <w:pPr>
        <w:rPr>
          <w:b/>
          <w:sz w:val="24"/>
          <w:szCs w:val="24"/>
          <w:u w:val="single"/>
        </w:rPr>
      </w:pPr>
      <w:r w:rsidRPr="00976089">
        <w:rPr>
          <w:b/>
          <w:sz w:val="24"/>
          <w:szCs w:val="24"/>
          <w:u w:val="single"/>
        </w:rPr>
        <w:t xml:space="preserve">Slide </w:t>
      </w:r>
      <w:r w:rsidR="004A7000" w:rsidRPr="00976089">
        <w:rPr>
          <w:b/>
          <w:sz w:val="24"/>
          <w:szCs w:val="24"/>
          <w:u w:val="single"/>
        </w:rPr>
        <w:t>6</w:t>
      </w:r>
    </w:p>
    <w:p w14:paraId="2CF8A71D" w14:textId="0BE4D933" w:rsidR="004A7000" w:rsidRPr="00976089" w:rsidRDefault="004A7000" w:rsidP="004A7000">
      <w:pPr>
        <w:rPr>
          <w:rFonts w:cstheme="minorHAnsi"/>
          <w:sz w:val="24"/>
          <w:szCs w:val="24"/>
        </w:rPr>
      </w:pPr>
      <w:r w:rsidRPr="00976089">
        <w:rPr>
          <w:rFonts w:cstheme="minorHAnsi"/>
          <w:bCs/>
          <w:sz w:val="24"/>
          <w:szCs w:val="24"/>
        </w:rPr>
        <w:t xml:space="preserve">It’s great to be here today to speak </w:t>
      </w:r>
      <w:r w:rsidRPr="00976089">
        <w:rPr>
          <w:rFonts w:cstheme="minorHAnsi"/>
          <w:bCs/>
          <w:sz w:val="24"/>
          <w:szCs w:val="24"/>
        </w:rPr>
        <w:t xml:space="preserve">on the topic of U.S. safety requirements for battery-operated toys.  Please be aware that this technical presentation is intended mainly for manufacturers of battery-operated toys.  We use quite a bit of technical terminology to explain the main issues of concern.  This presentation follows earlier more general podcasts on the topics of electrical product </w:t>
      </w:r>
      <w:proofErr w:type="spellStart"/>
      <w:r w:rsidRPr="00976089">
        <w:rPr>
          <w:rFonts w:cstheme="minorHAnsi"/>
          <w:bCs/>
          <w:sz w:val="24"/>
          <w:szCs w:val="24"/>
        </w:rPr>
        <w:t>safet</w:t>
      </w:r>
      <w:proofErr w:type="spellEnd"/>
      <w:r w:rsidRPr="00976089">
        <w:rPr>
          <w:rFonts w:cstheme="minorHAnsi"/>
          <w:bCs/>
          <w:sz w:val="24"/>
          <w:szCs w:val="24"/>
        </w:rPr>
        <w:t xml:space="preserve"> and battery safety standards.  In this podcast, we dive a bit more into the details.</w:t>
      </w:r>
    </w:p>
    <w:p w14:paraId="380C99E0" w14:textId="223B3D69" w:rsidR="006D5728" w:rsidRPr="00976089" w:rsidRDefault="004A7000" w:rsidP="006D5728">
      <w:pPr>
        <w:rPr>
          <w:rFonts w:ascii="Calibri" w:hAnsi="Calibri" w:cs="Arial"/>
          <w:bCs/>
          <w:sz w:val="24"/>
          <w:szCs w:val="24"/>
        </w:rPr>
      </w:pPr>
      <w:r w:rsidRPr="00976089">
        <w:rPr>
          <w:rFonts w:ascii="Calibri" w:hAnsi="Calibri" w:cs="Arial"/>
          <w:bCs/>
          <w:sz w:val="24"/>
          <w:szCs w:val="24"/>
        </w:rPr>
        <w:t>Also, t</w:t>
      </w:r>
      <w:r w:rsidR="006D5728" w:rsidRPr="00976089">
        <w:rPr>
          <w:rFonts w:ascii="Calibri" w:hAnsi="Calibri" w:cs="Arial"/>
          <w:bCs/>
          <w:sz w:val="24"/>
          <w:szCs w:val="24"/>
        </w:rPr>
        <w:t xml:space="preserve">he slides used in this podcast are not a comprehensive statement of legal requirements or policy and should not be relied upon for that purpose. You should consult official versions of U.S. statutes and regulations, as well as published CPSC guidance when making decisions that could affect the safety and compliance of products entering U.S. commerce. </w:t>
      </w:r>
      <w:r w:rsidRPr="00976089">
        <w:rPr>
          <w:rFonts w:ascii="Calibri" w:hAnsi="Calibri" w:cs="Arial"/>
          <w:bCs/>
          <w:sz w:val="24"/>
          <w:szCs w:val="24"/>
        </w:rPr>
        <w:t xml:space="preserve"> </w:t>
      </w:r>
      <w:r w:rsidR="006D5728" w:rsidRPr="00976089">
        <w:rPr>
          <w:rFonts w:ascii="Calibri" w:hAnsi="Calibri" w:cs="Arial"/>
          <w:bCs/>
          <w:sz w:val="24"/>
          <w:szCs w:val="24"/>
        </w:rPr>
        <w:t>Note that references are provided at the end of the presentation</w:t>
      </w:r>
    </w:p>
    <w:p w14:paraId="1CDD5206" w14:textId="2ECA5447"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4A7000" w:rsidRPr="00976089">
        <w:rPr>
          <w:rFonts w:cstheme="minorHAnsi"/>
          <w:b/>
          <w:sz w:val="24"/>
          <w:szCs w:val="24"/>
          <w:u w:val="single"/>
        </w:rPr>
        <w:t>7</w:t>
      </w:r>
    </w:p>
    <w:p w14:paraId="15EBBF9B" w14:textId="230FE2FD" w:rsidR="00D07ED1" w:rsidRPr="00976089" w:rsidRDefault="0051125E" w:rsidP="00F26144">
      <w:pPr>
        <w:rPr>
          <w:rFonts w:cstheme="minorHAnsi"/>
          <w:bCs/>
          <w:sz w:val="24"/>
          <w:szCs w:val="24"/>
        </w:rPr>
      </w:pPr>
      <w:r w:rsidRPr="00976089">
        <w:rPr>
          <w:rFonts w:cstheme="minorHAnsi"/>
          <w:bCs/>
          <w:sz w:val="24"/>
          <w:szCs w:val="24"/>
        </w:rPr>
        <w:t xml:space="preserve">To begin, I want to discuss </w:t>
      </w:r>
      <w:r w:rsidR="00C86FE9" w:rsidRPr="00976089">
        <w:rPr>
          <w:rFonts w:cstheme="minorHAnsi"/>
          <w:bCs/>
          <w:sz w:val="24"/>
          <w:szCs w:val="24"/>
        </w:rPr>
        <w:t>ASTM F963-</w:t>
      </w:r>
      <w:r w:rsidR="001345F7" w:rsidRPr="00976089">
        <w:rPr>
          <w:rFonts w:cstheme="minorHAnsi"/>
          <w:bCs/>
          <w:sz w:val="24"/>
          <w:szCs w:val="24"/>
        </w:rPr>
        <w:t>17</w:t>
      </w:r>
      <w:r w:rsidRPr="00976089">
        <w:rPr>
          <w:rFonts w:cstheme="minorHAnsi"/>
          <w:bCs/>
          <w:sz w:val="24"/>
          <w:szCs w:val="24"/>
        </w:rPr>
        <w:t xml:space="preserve">, </w:t>
      </w:r>
      <w:proofErr w:type="gramStart"/>
      <w:r w:rsidRPr="00976089">
        <w:rPr>
          <w:rFonts w:cstheme="minorHAnsi"/>
          <w:bCs/>
          <w:sz w:val="24"/>
          <w:szCs w:val="24"/>
        </w:rPr>
        <w:t xml:space="preserve">which </w:t>
      </w:r>
      <w:r w:rsidR="00452C2C" w:rsidRPr="00976089">
        <w:rPr>
          <w:rFonts w:cstheme="minorHAnsi"/>
          <w:bCs/>
          <w:sz w:val="24"/>
          <w:szCs w:val="24"/>
        </w:rPr>
        <w:t xml:space="preserve"> </w:t>
      </w:r>
      <w:r w:rsidR="00C86FE9" w:rsidRPr="00976089">
        <w:rPr>
          <w:rFonts w:cstheme="minorHAnsi"/>
          <w:bCs/>
          <w:sz w:val="24"/>
          <w:szCs w:val="24"/>
        </w:rPr>
        <w:t>is</w:t>
      </w:r>
      <w:proofErr w:type="gramEnd"/>
      <w:r w:rsidR="00C86FE9" w:rsidRPr="00976089">
        <w:rPr>
          <w:rFonts w:cstheme="minorHAnsi"/>
          <w:bCs/>
          <w:sz w:val="24"/>
          <w:szCs w:val="24"/>
        </w:rPr>
        <w:t xml:space="preserve"> the </w:t>
      </w:r>
      <w:r w:rsidR="00D07ED1" w:rsidRPr="00976089">
        <w:rPr>
          <w:rFonts w:cstheme="minorHAnsi"/>
          <w:bCs/>
          <w:sz w:val="24"/>
          <w:szCs w:val="24"/>
        </w:rPr>
        <w:t xml:space="preserve">industry </w:t>
      </w:r>
      <w:r w:rsidR="001C45B6" w:rsidRPr="00976089">
        <w:rPr>
          <w:rFonts w:cstheme="minorHAnsi"/>
          <w:bCs/>
          <w:sz w:val="24"/>
          <w:szCs w:val="24"/>
        </w:rPr>
        <w:t xml:space="preserve">consensus </w:t>
      </w:r>
      <w:r w:rsidR="00C86FE9" w:rsidRPr="00976089">
        <w:rPr>
          <w:rFonts w:cstheme="minorHAnsi"/>
          <w:bCs/>
          <w:sz w:val="24"/>
          <w:szCs w:val="24"/>
        </w:rPr>
        <w:t xml:space="preserve">standard for toy safety in the United States. </w:t>
      </w:r>
      <w:r w:rsidR="00D07ED1" w:rsidRPr="00976089">
        <w:rPr>
          <w:rFonts w:cstheme="minorHAnsi"/>
          <w:bCs/>
          <w:sz w:val="24"/>
          <w:szCs w:val="24"/>
        </w:rPr>
        <w:t xml:space="preserve">Although industry </w:t>
      </w:r>
      <w:r w:rsidR="00200745" w:rsidRPr="00976089">
        <w:rPr>
          <w:rFonts w:cstheme="minorHAnsi"/>
          <w:bCs/>
          <w:sz w:val="24"/>
          <w:szCs w:val="24"/>
        </w:rPr>
        <w:t>consensus</w:t>
      </w:r>
      <w:r w:rsidR="00D07ED1" w:rsidRPr="00976089">
        <w:rPr>
          <w:rFonts w:cstheme="minorHAnsi"/>
          <w:bCs/>
          <w:sz w:val="24"/>
          <w:szCs w:val="24"/>
        </w:rPr>
        <w:t xml:space="preserve"> standards are </w:t>
      </w:r>
      <w:r w:rsidR="00E741D1" w:rsidRPr="00976089">
        <w:rPr>
          <w:rFonts w:cstheme="minorHAnsi"/>
          <w:bCs/>
          <w:sz w:val="24"/>
          <w:szCs w:val="24"/>
        </w:rPr>
        <w:t xml:space="preserve">typically </w:t>
      </w:r>
      <w:r w:rsidR="00D07ED1" w:rsidRPr="00976089">
        <w:rPr>
          <w:rFonts w:cstheme="minorHAnsi"/>
          <w:bCs/>
          <w:sz w:val="24"/>
          <w:szCs w:val="24"/>
        </w:rPr>
        <w:t xml:space="preserve">not </w:t>
      </w:r>
      <w:r w:rsidR="00E741D1" w:rsidRPr="00976089">
        <w:rPr>
          <w:rFonts w:cstheme="minorHAnsi"/>
          <w:bCs/>
          <w:sz w:val="24"/>
          <w:szCs w:val="24"/>
        </w:rPr>
        <w:t>mandatory</w:t>
      </w:r>
      <w:r w:rsidR="00D07ED1" w:rsidRPr="00976089">
        <w:rPr>
          <w:rFonts w:cstheme="minorHAnsi"/>
          <w:bCs/>
          <w:sz w:val="24"/>
          <w:szCs w:val="24"/>
        </w:rPr>
        <w:t>, this one is.  The U.S. Congress made ASTM F963 a federal requirement, by law.  CPSC enforces compliance with</w:t>
      </w:r>
      <w:r w:rsidR="00855211" w:rsidRPr="00976089">
        <w:rPr>
          <w:rFonts w:cstheme="minorHAnsi"/>
          <w:bCs/>
          <w:sz w:val="24"/>
          <w:szCs w:val="24"/>
        </w:rPr>
        <w:t xml:space="preserve"> </w:t>
      </w:r>
      <w:r w:rsidR="00D97553" w:rsidRPr="00976089">
        <w:rPr>
          <w:rFonts w:cstheme="minorHAnsi"/>
          <w:bCs/>
          <w:sz w:val="24"/>
          <w:szCs w:val="24"/>
        </w:rPr>
        <w:t>F963 as a technical regulation</w:t>
      </w:r>
      <w:r w:rsidR="00D07ED1" w:rsidRPr="00976089">
        <w:rPr>
          <w:rFonts w:cstheme="minorHAnsi"/>
          <w:bCs/>
          <w:sz w:val="24"/>
          <w:szCs w:val="24"/>
        </w:rPr>
        <w:t>.</w:t>
      </w:r>
    </w:p>
    <w:p w14:paraId="5986DF53" w14:textId="3383CA6B" w:rsidR="008547A1" w:rsidRPr="00976089" w:rsidRDefault="00F26144" w:rsidP="00F26144">
      <w:pPr>
        <w:rPr>
          <w:rFonts w:cstheme="minorHAnsi"/>
          <w:bCs/>
          <w:sz w:val="24"/>
          <w:szCs w:val="24"/>
        </w:rPr>
      </w:pPr>
      <w:r w:rsidRPr="00976089">
        <w:rPr>
          <w:rFonts w:cstheme="minorHAnsi"/>
          <w:b/>
          <w:sz w:val="24"/>
          <w:szCs w:val="24"/>
          <w:u w:val="single"/>
        </w:rPr>
        <w:t xml:space="preserve">Slide </w:t>
      </w:r>
      <w:r w:rsidR="004A7000" w:rsidRPr="00976089">
        <w:rPr>
          <w:rFonts w:cstheme="minorHAnsi"/>
          <w:b/>
          <w:sz w:val="24"/>
          <w:szCs w:val="24"/>
          <w:u w:val="single"/>
        </w:rPr>
        <w:t>8</w:t>
      </w:r>
      <w:r w:rsidR="00E741D1" w:rsidRPr="00976089">
        <w:rPr>
          <w:rFonts w:cstheme="minorHAnsi"/>
          <w:bCs/>
          <w:sz w:val="24"/>
          <w:szCs w:val="24"/>
        </w:rPr>
        <w:t xml:space="preserve">  </w:t>
      </w:r>
    </w:p>
    <w:p w14:paraId="200B29D3" w14:textId="14E79FC7" w:rsidR="00F26144" w:rsidRPr="00976089" w:rsidRDefault="00E741D1" w:rsidP="00F26144">
      <w:pPr>
        <w:rPr>
          <w:rFonts w:cstheme="minorHAnsi"/>
          <w:bCs/>
          <w:sz w:val="24"/>
          <w:szCs w:val="24"/>
        </w:rPr>
      </w:pPr>
      <w:r w:rsidRPr="00976089">
        <w:rPr>
          <w:rFonts w:cstheme="minorHAnsi"/>
          <w:bCs/>
          <w:sz w:val="24"/>
          <w:szCs w:val="24"/>
        </w:rPr>
        <w:t>S</w:t>
      </w:r>
      <w:r w:rsidR="005F4791" w:rsidRPr="00976089">
        <w:rPr>
          <w:rFonts w:cstheme="minorHAnsi"/>
          <w:bCs/>
          <w:sz w:val="24"/>
          <w:szCs w:val="24"/>
        </w:rPr>
        <w:t xml:space="preserve">ection 106 of the Consumer Product Safety Act makes F963 mandatory for toys available in commerce within the United States. Section 106(g) </w:t>
      </w:r>
      <w:r w:rsidR="00F12BAC" w:rsidRPr="00976089">
        <w:rPr>
          <w:rFonts w:cstheme="minorHAnsi"/>
          <w:bCs/>
          <w:sz w:val="24"/>
          <w:szCs w:val="24"/>
        </w:rPr>
        <w:t xml:space="preserve">of the CPSIA </w:t>
      </w:r>
      <w:r w:rsidR="005F4791" w:rsidRPr="00976089">
        <w:rPr>
          <w:rFonts w:cstheme="minorHAnsi"/>
          <w:bCs/>
          <w:sz w:val="24"/>
          <w:szCs w:val="24"/>
        </w:rPr>
        <w:t xml:space="preserve">requires that ASTM </w:t>
      </w:r>
      <w:r w:rsidR="00452C2C" w:rsidRPr="00976089">
        <w:rPr>
          <w:rFonts w:cstheme="minorHAnsi"/>
          <w:bCs/>
          <w:sz w:val="24"/>
          <w:szCs w:val="24"/>
        </w:rPr>
        <w:t>notify</w:t>
      </w:r>
      <w:r w:rsidRPr="00976089">
        <w:rPr>
          <w:rFonts w:cstheme="minorHAnsi"/>
          <w:bCs/>
          <w:sz w:val="24"/>
          <w:szCs w:val="24"/>
        </w:rPr>
        <w:t xml:space="preserve"> CPSC</w:t>
      </w:r>
      <w:r w:rsidR="005F4791" w:rsidRPr="00976089">
        <w:rPr>
          <w:rFonts w:cstheme="minorHAnsi"/>
          <w:bCs/>
          <w:sz w:val="24"/>
          <w:szCs w:val="24"/>
        </w:rPr>
        <w:t xml:space="preserve"> of any revisions. </w:t>
      </w:r>
      <w:r w:rsidR="00CB56A3" w:rsidRPr="00976089">
        <w:rPr>
          <w:rFonts w:cstheme="minorHAnsi"/>
          <w:bCs/>
          <w:sz w:val="24"/>
          <w:szCs w:val="24"/>
        </w:rPr>
        <w:t xml:space="preserve">Revisions to </w:t>
      </w:r>
      <w:r w:rsidR="005F4791" w:rsidRPr="00976089">
        <w:rPr>
          <w:rFonts w:cstheme="minorHAnsi"/>
          <w:bCs/>
          <w:sz w:val="24"/>
          <w:szCs w:val="24"/>
        </w:rPr>
        <w:t>F963 becomes a regulation</w:t>
      </w:r>
      <w:r w:rsidR="00460303" w:rsidRPr="00976089">
        <w:rPr>
          <w:rFonts w:cstheme="minorHAnsi"/>
          <w:bCs/>
          <w:sz w:val="24"/>
          <w:szCs w:val="24"/>
        </w:rPr>
        <w:t>,</w:t>
      </w:r>
      <w:r w:rsidR="005F4791" w:rsidRPr="00976089">
        <w:rPr>
          <w:rFonts w:cstheme="minorHAnsi"/>
          <w:bCs/>
          <w:sz w:val="24"/>
          <w:szCs w:val="24"/>
        </w:rPr>
        <w:t xml:space="preserve"> if within 180 days, CPSC does not </w:t>
      </w:r>
      <w:r w:rsidR="00452C2C" w:rsidRPr="00976089">
        <w:rPr>
          <w:rFonts w:cstheme="minorHAnsi"/>
          <w:bCs/>
          <w:sz w:val="24"/>
          <w:szCs w:val="24"/>
        </w:rPr>
        <w:t>notify</w:t>
      </w:r>
      <w:r w:rsidR="004A67F1" w:rsidRPr="00976089">
        <w:rPr>
          <w:rFonts w:cstheme="minorHAnsi"/>
          <w:bCs/>
          <w:sz w:val="24"/>
          <w:szCs w:val="24"/>
        </w:rPr>
        <w:t xml:space="preserve"> </w:t>
      </w:r>
      <w:r w:rsidR="005F4791" w:rsidRPr="00976089">
        <w:rPr>
          <w:rFonts w:cstheme="minorHAnsi"/>
          <w:bCs/>
          <w:sz w:val="24"/>
          <w:szCs w:val="24"/>
        </w:rPr>
        <w:t xml:space="preserve">ASTM that the revised standard does not improve the safety of toys. Once 180 days pass, the newly adopted version is indicated by the </w:t>
      </w:r>
      <w:r w:rsidR="00754FFA" w:rsidRPr="00976089">
        <w:rPr>
          <w:rFonts w:cstheme="minorHAnsi"/>
          <w:bCs/>
          <w:sz w:val="24"/>
          <w:szCs w:val="24"/>
        </w:rPr>
        <w:t>“year” after “F963</w:t>
      </w:r>
      <w:r w:rsidR="00460303" w:rsidRPr="00976089">
        <w:rPr>
          <w:rFonts w:cstheme="minorHAnsi"/>
          <w:bCs/>
          <w:sz w:val="24"/>
          <w:szCs w:val="24"/>
        </w:rPr>
        <w:t>.</w:t>
      </w:r>
      <w:r w:rsidR="00754FFA" w:rsidRPr="00976089">
        <w:rPr>
          <w:rFonts w:cstheme="minorHAnsi"/>
          <w:bCs/>
          <w:sz w:val="24"/>
          <w:szCs w:val="24"/>
        </w:rPr>
        <w:t xml:space="preserve">” The latest </w:t>
      </w:r>
      <w:r w:rsidR="00460303" w:rsidRPr="00976089">
        <w:rPr>
          <w:rFonts w:cstheme="minorHAnsi"/>
          <w:bCs/>
          <w:i/>
          <w:iCs/>
          <w:sz w:val="24"/>
          <w:szCs w:val="24"/>
        </w:rPr>
        <w:t>F</w:t>
      </w:r>
      <w:r w:rsidR="00754FFA" w:rsidRPr="00976089">
        <w:rPr>
          <w:rFonts w:cstheme="minorHAnsi"/>
          <w:bCs/>
          <w:i/>
          <w:iCs/>
          <w:sz w:val="24"/>
          <w:szCs w:val="24"/>
        </w:rPr>
        <w:t xml:space="preserve">ederal </w:t>
      </w:r>
      <w:r w:rsidR="00460303" w:rsidRPr="00976089">
        <w:rPr>
          <w:rFonts w:cstheme="minorHAnsi"/>
          <w:bCs/>
          <w:i/>
          <w:iCs/>
          <w:sz w:val="24"/>
          <w:szCs w:val="24"/>
        </w:rPr>
        <w:t>R</w:t>
      </w:r>
      <w:r w:rsidR="00754FFA" w:rsidRPr="00976089">
        <w:rPr>
          <w:rFonts w:cstheme="minorHAnsi"/>
          <w:bCs/>
          <w:i/>
          <w:iCs/>
          <w:sz w:val="24"/>
          <w:szCs w:val="24"/>
        </w:rPr>
        <w:t>egister</w:t>
      </w:r>
      <w:r w:rsidR="00754FFA" w:rsidRPr="00976089">
        <w:rPr>
          <w:rFonts w:cstheme="minorHAnsi"/>
          <w:bCs/>
          <w:sz w:val="24"/>
          <w:szCs w:val="24"/>
        </w:rPr>
        <w:t xml:space="preserve"> notice for the public is provided </w:t>
      </w:r>
      <w:r w:rsidR="00F12BAC" w:rsidRPr="00976089">
        <w:rPr>
          <w:rFonts w:cstheme="minorHAnsi"/>
          <w:bCs/>
          <w:sz w:val="24"/>
          <w:szCs w:val="24"/>
        </w:rPr>
        <w:t>as an example in the</w:t>
      </w:r>
      <w:r w:rsidR="00754FFA" w:rsidRPr="00976089">
        <w:rPr>
          <w:rFonts w:cstheme="minorHAnsi"/>
          <w:bCs/>
          <w:sz w:val="24"/>
          <w:szCs w:val="24"/>
        </w:rPr>
        <w:t xml:space="preserve"> link below.  The </w:t>
      </w:r>
      <w:r w:rsidR="00F12BAC" w:rsidRPr="00976089">
        <w:rPr>
          <w:rFonts w:cstheme="minorHAnsi"/>
          <w:bCs/>
          <w:sz w:val="24"/>
          <w:szCs w:val="24"/>
        </w:rPr>
        <w:t xml:space="preserve">example </w:t>
      </w:r>
      <w:r w:rsidR="00460303" w:rsidRPr="00976089">
        <w:rPr>
          <w:rFonts w:cstheme="minorHAnsi"/>
          <w:bCs/>
          <w:i/>
          <w:iCs/>
          <w:sz w:val="24"/>
          <w:szCs w:val="24"/>
        </w:rPr>
        <w:t>F</w:t>
      </w:r>
      <w:r w:rsidR="00F12BAC" w:rsidRPr="00976089">
        <w:rPr>
          <w:rFonts w:cstheme="minorHAnsi"/>
          <w:bCs/>
          <w:i/>
          <w:iCs/>
          <w:sz w:val="24"/>
          <w:szCs w:val="24"/>
        </w:rPr>
        <w:t xml:space="preserve">ederal </w:t>
      </w:r>
      <w:r w:rsidR="00460303" w:rsidRPr="00976089">
        <w:rPr>
          <w:rFonts w:cstheme="minorHAnsi"/>
          <w:bCs/>
          <w:i/>
          <w:iCs/>
          <w:sz w:val="24"/>
          <w:szCs w:val="24"/>
        </w:rPr>
        <w:t>R</w:t>
      </w:r>
      <w:r w:rsidR="00F12BAC" w:rsidRPr="00976089">
        <w:rPr>
          <w:rFonts w:cstheme="minorHAnsi"/>
          <w:bCs/>
          <w:i/>
          <w:iCs/>
          <w:sz w:val="24"/>
          <w:szCs w:val="24"/>
        </w:rPr>
        <w:t>egister</w:t>
      </w:r>
      <w:r w:rsidR="00F12BAC" w:rsidRPr="00976089">
        <w:rPr>
          <w:rFonts w:cstheme="minorHAnsi"/>
          <w:bCs/>
          <w:sz w:val="24"/>
          <w:szCs w:val="24"/>
        </w:rPr>
        <w:t xml:space="preserve"> notice indicates that the </w:t>
      </w:r>
      <w:r w:rsidR="00754FFA" w:rsidRPr="00976089">
        <w:rPr>
          <w:rFonts w:cstheme="minorHAnsi"/>
          <w:bCs/>
          <w:sz w:val="24"/>
          <w:szCs w:val="24"/>
        </w:rPr>
        <w:t xml:space="preserve">public can submit comments </w:t>
      </w:r>
      <w:r w:rsidR="00460303" w:rsidRPr="00976089">
        <w:rPr>
          <w:rFonts w:cstheme="minorHAnsi"/>
          <w:bCs/>
          <w:sz w:val="24"/>
          <w:szCs w:val="24"/>
        </w:rPr>
        <w:t xml:space="preserve">before the </w:t>
      </w:r>
      <w:r w:rsidR="00754FFA" w:rsidRPr="00976089">
        <w:rPr>
          <w:rFonts w:cstheme="minorHAnsi"/>
          <w:bCs/>
          <w:sz w:val="24"/>
          <w:szCs w:val="24"/>
        </w:rPr>
        <w:t>notice</w:t>
      </w:r>
      <w:r w:rsidR="00460303" w:rsidRPr="00976089">
        <w:rPr>
          <w:rFonts w:cstheme="minorHAnsi"/>
          <w:bCs/>
          <w:sz w:val="24"/>
          <w:szCs w:val="24"/>
        </w:rPr>
        <w:t xml:space="preserve"> expires</w:t>
      </w:r>
      <w:r w:rsidR="00754FFA" w:rsidRPr="00976089">
        <w:rPr>
          <w:rFonts w:cstheme="minorHAnsi"/>
          <w:bCs/>
          <w:sz w:val="24"/>
          <w:szCs w:val="24"/>
        </w:rPr>
        <w:t>.</w:t>
      </w:r>
    </w:p>
    <w:p w14:paraId="67504570" w14:textId="14E9434D"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4A7000" w:rsidRPr="00976089">
        <w:rPr>
          <w:rFonts w:cstheme="minorHAnsi"/>
          <w:b/>
          <w:sz w:val="24"/>
          <w:szCs w:val="24"/>
          <w:u w:val="single"/>
        </w:rPr>
        <w:t>9</w:t>
      </w:r>
    </w:p>
    <w:p w14:paraId="0D84C5F6" w14:textId="09E314DA" w:rsidR="00F26144" w:rsidRPr="00976089" w:rsidRDefault="00D80C6F" w:rsidP="00F26144">
      <w:pPr>
        <w:rPr>
          <w:rFonts w:cstheme="minorHAnsi"/>
          <w:bCs/>
          <w:sz w:val="24"/>
          <w:szCs w:val="24"/>
        </w:rPr>
      </w:pPr>
      <w:r w:rsidRPr="00976089">
        <w:rPr>
          <w:rFonts w:cstheme="minorHAnsi"/>
          <w:bCs/>
          <w:sz w:val="24"/>
          <w:szCs w:val="24"/>
        </w:rPr>
        <w:t xml:space="preserve">As far as the technical requirements, the main sections of F963 that relate to electrical and battery safety are located in Section 4 and Section 8. Although these are the main sections, the user is encouraged to look at all features of the toy product to determine if other sections of </w:t>
      </w:r>
      <w:r w:rsidR="00B4511B" w:rsidRPr="00976089">
        <w:rPr>
          <w:rFonts w:cstheme="minorHAnsi"/>
          <w:bCs/>
          <w:sz w:val="24"/>
          <w:szCs w:val="24"/>
        </w:rPr>
        <w:lastRenderedPageBreak/>
        <w:t xml:space="preserve">F963 </w:t>
      </w:r>
      <w:r w:rsidRPr="00976089">
        <w:rPr>
          <w:rFonts w:cstheme="minorHAnsi"/>
          <w:bCs/>
          <w:sz w:val="24"/>
          <w:szCs w:val="24"/>
        </w:rPr>
        <w:t>are applicable</w:t>
      </w:r>
      <w:r w:rsidR="000E6C6F" w:rsidRPr="00976089">
        <w:rPr>
          <w:rFonts w:cstheme="minorHAnsi"/>
          <w:bCs/>
          <w:sz w:val="24"/>
          <w:szCs w:val="24"/>
        </w:rPr>
        <w:t>, and if so, those requirements would also be mandatory for the given toy product</w:t>
      </w:r>
      <w:r w:rsidRPr="00976089">
        <w:rPr>
          <w:rFonts w:cstheme="minorHAnsi"/>
          <w:bCs/>
          <w:sz w:val="24"/>
          <w:szCs w:val="24"/>
        </w:rPr>
        <w:t>.</w:t>
      </w:r>
    </w:p>
    <w:p w14:paraId="39AB33E7" w14:textId="53C7A8AE"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4A7000" w:rsidRPr="00976089">
        <w:rPr>
          <w:rFonts w:cstheme="minorHAnsi"/>
          <w:b/>
          <w:sz w:val="24"/>
          <w:szCs w:val="24"/>
          <w:u w:val="single"/>
        </w:rPr>
        <w:t>10</w:t>
      </w:r>
    </w:p>
    <w:p w14:paraId="77F2EDF8" w14:textId="2D9EEE88" w:rsidR="00F26144" w:rsidRPr="00976089" w:rsidRDefault="000D29D7" w:rsidP="00F26144">
      <w:pPr>
        <w:rPr>
          <w:rFonts w:cstheme="minorHAnsi"/>
          <w:bCs/>
          <w:sz w:val="24"/>
          <w:szCs w:val="24"/>
        </w:rPr>
      </w:pPr>
      <w:r w:rsidRPr="00976089">
        <w:rPr>
          <w:rFonts w:cstheme="minorHAnsi"/>
          <w:bCs/>
          <w:sz w:val="24"/>
          <w:szCs w:val="24"/>
        </w:rPr>
        <w:t xml:space="preserve">Section 4.4 of F963 requires that toys intended for connection to a 120 V </w:t>
      </w:r>
      <w:r w:rsidR="006B2FE5" w:rsidRPr="00976089">
        <w:rPr>
          <w:rFonts w:cstheme="minorHAnsi"/>
          <w:bCs/>
          <w:sz w:val="24"/>
          <w:szCs w:val="24"/>
        </w:rPr>
        <w:t>AC</w:t>
      </w:r>
      <w:r w:rsidRPr="00976089">
        <w:rPr>
          <w:rFonts w:cstheme="minorHAnsi"/>
          <w:bCs/>
          <w:sz w:val="24"/>
          <w:szCs w:val="24"/>
        </w:rPr>
        <w:t xml:space="preserve"> circuit comply with </w:t>
      </w:r>
      <w:r w:rsidR="00AD6272" w:rsidRPr="00976089">
        <w:rPr>
          <w:rFonts w:cstheme="minorHAnsi"/>
          <w:bCs/>
          <w:sz w:val="24"/>
          <w:szCs w:val="24"/>
        </w:rPr>
        <w:t xml:space="preserve">16 CFR </w:t>
      </w:r>
      <w:r w:rsidR="00460303" w:rsidRPr="00976089">
        <w:rPr>
          <w:rFonts w:cstheme="minorHAnsi"/>
          <w:bCs/>
          <w:sz w:val="24"/>
          <w:szCs w:val="24"/>
        </w:rPr>
        <w:t xml:space="preserve">section </w:t>
      </w:r>
      <w:r w:rsidR="00AD6272" w:rsidRPr="00976089">
        <w:rPr>
          <w:rFonts w:cstheme="minorHAnsi"/>
          <w:bCs/>
          <w:sz w:val="24"/>
          <w:szCs w:val="24"/>
        </w:rPr>
        <w:t>1505, the Federal Hazardous Substances Act.</w:t>
      </w:r>
    </w:p>
    <w:p w14:paraId="3DA0471E" w14:textId="6081EB36" w:rsidR="00F26144" w:rsidRPr="00976089" w:rsidRDefault="00F26144" w:rsidP="00F26144">
      <w:pPr>
        <w:rPr>
          <w:rFonts w:cstheme="minorHAnsi"/>
          <w:b/>
          <w:sz w:val="24"/>
          <w:szCs w:val="24"/>
          <w:u w:val="single"/>
        </w:rPr>
      </w:pPr>
      <w:r w:rsidRPr="00976089">
        <w:rPr>
          <w:rFonts w:cstheme="minorHAnsi"/>
          <w:b/>
          <w:sz w:val="24"/>
          <w:szCs w:val="24"/>
          <w:u w:val="single"/>
        </w:rPr>
        <w:t>Slide</w:t>
      </w:r>
      <w:r w:rsidR="00602A09" w:rsidRPr="00976089">
        <w:rPr>
          <w:rFonts w:cstheme="minorHAnsi"/>
          <w:b/>
          <w:sz w:val="24"/>
          <w:szCs w:val="24"/>
          <w:u w:val="single"/>
        </w:rPr>
        <w:t xml:space="preserve">s </w:t>
      </w:r>
      <w:r w:rsidR="004A7000" w:rsidRPr="00976089">
        <w:rPr>
          <w:rFonts w:cstheme="minorHAnsi"/>
          <w:b/>
          <w:sz w:val="24"/>
          <w:szCs w:val="24"/>
          <w:u w:val="single"/>
        </w:rPr>
        <w:t>11-12</w:t>
      </w:r>
    </w:p>
    <w:p w14:paraId="11AD3BAA" w14:textId="5580E2FF" w:rsidR="001D6E08" w:rsidRPr="00976089" w:rsidRDefault="00AD6272" w:rsidP="00B80CDF">
      <w:pPr>
        <w:numPr>
          <w:ilvl w:val="0"/>
          <w:numId w:val="13"/>
        </w:numPr>
        <w:rPr>
          <w:rFonts w:cstheme="minorHAnsi"/>
          <w:b/>
          <w:sz w:val="24"/>
          <w:szCs w:val="24"/>
          <w:u w:val="single"/>
        </w:rPr>
      </w:pPr>
      <w:r w:rsidRPr="00976089">
        <w:rPr>
          <w:rFonts w:cstheme="minorHAnsi"/>
          <w:bCs/>
          <w:sz w:val="24"/>
          <w:szCs w:val="24"/>
        </w:rPr>
        <w:t>Section 4.25 of F963 has several requirements for Battery-Operated Toys</w:t>
      </w:r>
      <w:r w:rsidR="00B80B0B" w:rsidRPr="00976089">
        <w:rPr>
          <w:rFonts w:cstheme="minorHAnsi"/>
          <w:bCs/>
          <w:sz w:val="24"/>
          <w:szCs w:val="24"/>
        </w:rPr>
        <w:t xml:space="preserve"> that are listed on this screen</w:t>
      </w:r>
      <w:r w:rsidRPr="00976089">
        <w:rPr>
          <w:rFonts w:cstheme="minorHAnsi"/>
          <w:bCs/>
          <w:sz w:val="24"/>
          <w:szCs w:val="24"/>
        </w:rPr>
        <w:t xml:space="preserve">. </w:t>
      </w:r>
      <w:r w:rsidR="00B80B0B" w:rsidRPr="00976089">
        <w:rPr>
          <w:rFonts w:cstheme="minorHAnsi"/>
          <w:bCs/>
          <w:sz w:val="24"/>
          <w:szCs w:val="24"/>
        </w:rPr>
        <w:t xml:space="preserve">  I want to </w:t>
      </w:r>
      <w:r w:rsidR="0017046B" w:rsidRPr="00976089">
        <w:rPr>
          <w:rFonts w:cstheme="minorHAnsi"/>
          <w:bCs/>
          <w:sz w:val="24"/>
          <w:szCs w:val="24"/>
        </w:rPr>
        <w:t xml:space="preserve">encourage you to become thoroughly familiar with: </w:t>
      </w:r>
      <w:r w:rsidR="00602A09" w:rsidRPr="00976089">
        <w:rPr>
          <w:rFonts w:cstheme="minorHAnsi"/>
          <w:b/>
          <w:sz w:val="24"/>
          <w:szCs w:val="24"/>
          <w:u w:val="single"/>
        </w:rPr>
        <w:t xml:space="preserve">Clause </w:t>
      </w:r>
      <w:proofErr w:type="gramStart"/>
      <w:r w:rsidR="00933272" w:rsidRPr="00976089">
        <w:rPr>
          <w:rFonts w:cstheme="minorHAnsi"/>
          <w:b/>
          <w:sz w:val="24"/>
          <w:szCs w:val="24"/>
          <w:u w:val="single"/>
        </w:rPr>
        <w:t xml:space="preserve">4.25.8.1 </w:t>
      </w:r>
      <w:r w:rsidR="0017046B" w:rsidRPr="00976089">
        <w:rPr>
          <w:rFonts w:cstheme="minorHAnsi"/>
          <w:b/>
          <w:sz w:val="24"/>
          <w:szCs w:val="24"/>
          <w:u w:val="single"/>
        </w:rPr>
        <w:t>,</w:t>
      </w:r>
      <w:proofErr w:type="gramEnd"/>
      <w:r w:rsidR="0017046B" w:rsidRPr="00976089">
        <w:rPr>
          <w:rFonts w:cstheme="minorHAnsi"/>
          <w:b/>
          <w:sz w:val="24"/>
          <w:szCs w:val="24"/>
          <w:u w:val="single"/>
        </w:rPr>
        <w:t xml:space="preserve"> which </w:t>
      </w:r>
      <w:r w:rsidR="00602A09" w:rsidRPr="00976089">
        <w:rPr>
          <w:rFonts w:cstheme="minorHAnsi"/>
          <w:b/>
          <w:sz w:val="24"/>
          <w:szCs w:val="24"/>
          <w:u w:val="single"/>
        </w:rPr>
        <w:t>specifies</w:t>
      </w:r>
      <w:r w:rsidR="00933272" w:rsidRPr="00976089">
        <w:rPr>
          <w:rFonts w:cstheme="minorHAnsi"/>
          <w:b/>
          <w:sz w:val="24"/>
          <w:szCs w:val="24"/>
          <w:u w:val="single"/>
        </w:rPr>
        <w:t xml:space="preserve"> Requirements for </w:t>
      </w:r>
      <w:r w:rsidR="00B17371" w:rsidRPr="00976089">
        <w:rPr>
          <w:rFonts w:cstheme="minorHAnsi"/>
          <w:b/>
          <w:sz w:val="24"/>
          <w:szCs w:val="24"/>
          <w:u w:val="single"/>
        </w:rPr>
        <w:t>lithium</w:t>
      </w:r>
      <w:r w:rsidR="00933272" w:rsidRPr="00976089">
        <w:rPr>
          <w:rFonts w:cstheme="minorHAnsi"/>
          <w:b/>
          <w:sz w:val="24"/>
          <w:szCs w:val="24"/>
          <w:u w:val="single"/>
        </w:rPr>
        <w:t>-ion and lithium-ion polymer batteries</w:t>
      </w:r>
      <w:r w:rsidR="0017046B" w:rsidRPr="00976089">
        <w:rPr>
          <w:rFonts w:cstheme="minorHAnsi"/>
          <w:b/>
          <w:sz w:val="24"/>
          <w:szCs w:val="24"/>
          <w:u w:val="single"/>
        </w:rPr>
        <w:t>, an</w:t>
      </w:r>
    </w:p>
    <w:p w14:paraId="3DD6968A" w14:textId="4C91217C" w:rsidR="001D6E08" w:rsidRPr="00976089" w:rsidRDefault="00602A09" w:rsidP="00B80CDF">
      <w:pPr>
        <w:numPr>
          <w:ilvl w:val="0"/>
          <w:numId w:val="13"/>
        </w:numPr>
        <w:rPr>
          <w:rFonts w:cstheme="minorHAnsi"/>
          <w:b/>
          <w:sz w:val="24"/>
          <w:szCs w:val="24"/>
          <w:u w:val="single"/>
        </w:rPr>
      </w:pPr>
      <w:r w:rsidRPr="00976089">
        <w:rPr>
          <w:rFonts w:cstheme="minorHAnsi"/>
          <w:b/>
          <w:sz w:val="24"/>
          <w:szCs w:val="24"/>
          <w:u w:val="single"/>
        </w:rPr>
        <w:t xml:space="preserve">Clause </w:t>
      </w:r>
      <w:r w:rsidR="00933272" w:rsidRPr="00976089">
        <w:rPr>
          <w:rFonts w:cstheme="minorHAnsi"/>
          <w:b/>
          <w:sz w:val="24"/>
          <w:szCs w:val="24"/>
          <w:u w:val="single"/>
        </w:rPr>
        <w:t>4.25</w:t>
      </w:r>
      <w:r w:rsidR="0017046B" w:rsidRPr="00976089">
        <w:rPr>
          <w:rFonts w:cstheme="minorHAnsi"/>
          <w:b/>
          <w:sz w:val="24"/>
          <w:szCs w:val="24"/>
          <w:u w:val="single"/>
        </w:rPr>
        <w:t>, which</w:t>
      </w:r>
      <w:r w:rsidR="00933272" w:rsidRPr="00976089">
        <w:rPr>
          <w:rFonts w:cstheme="minorHAnsi"/>
          <w:b/>
          <w:sz w:val="24"/>
          <w:szCs w:val="24"/>
          <w:u w:val="single"/>
        </w:rPr>
        <w:t xml:space="preserve"> also requires flammability testing for battery connectors and that battery chargers be suitable for the battery chemistry and certified to applicable NRTL certifications (UL, CSA, TUV, VDE, MET, IEC)</w:t>
      </w:r>
    </w:p>
    <w:p w14:paraId="6C5A054C" w14:textId="76BE6B82" w:rsidR="001D6E08" w:rsidRPr="00976089" w:rsidRDefault="0017046B" w:rsidP="00B80CDF">
      <w:pPr>
        <w:numPr>
          <w:ilvl w:val="0"/>
          <w:numId w:val="13"/>
        </w:numPr>
        <w:rPr>
          <w:rFonts w:cstheme="minorHAnsi"/>
          <w:b/>
          <w:sz w:val="24"/>
          <w:szCs w:val="24"/>
          <w:u w:val="single"/>
        </w:rPr>
      </w:pPr>
      <w:r w:rsidRPr="00976089">
        <w:rPr>
          <w:rFonts w:cstheme="minorHAnsi"/>
          <w:b/>
          <w:sz w:val="24"/>
          <w:szCs w:val="24"/>
          <w:u w:val="single"/>
        </w:rPr>
        <w:t>(</w:t>
      </w:r>
      <w:r w:rsidR="00933272" w:rsidRPr="00976089">
        <w:rPr>
          <w:rFonts w:cstheme="minorHAnsi"/>
          <w:b/>
          <w:sz w:val="24"/>
          <w:szCs w:val="24"/>
          <w:u w:val="single"/>
        </w:rPr>
        <w:t>NRTL stands for “Nationally Recognized Testing Laboratory</w:t>
      </w:r>
      <w:r w:rsidR="00104D74" w:rsidRPr="00976089">
        <w:rPr>
          <w:rFonts w:cstheme="minorHAnsi"/>
          <w:b/>
          <w:sz w:val="24"/>
          <w:szCs w:val="24"/>
          <w:u w:val="single"/>
        </w:rPr>
        <w:t>.</w:t>
      </w:r>
      <w:r w:rsidR="00933272" w:rsidRPr="00976089">
        <w:rPr>
          <w:rFonts w:cstheme="minorHAnsi"/>
          <w:b/>
          <w:sz w:val="24"/>
          <w:szCs w:val="24"/>
          <w:u w:val="single"/>
        </w:rPr>
        <w:t>”</w:t>
      </w:r>
      <w:r w:rsidR="00602A09" w:rsidRPr="00976089">
        <w:rPr>
          <w:rFonts w:cstheme="minorHAnsi"/>
          <w:b/>
          <w:sz w:val="24"/>
          <w:szCs w:val="24"/>
          <w:u w:val="single"/>
        </w:rPr>
        <w:t xml:space="preserve"> This is a U.S. Department of Labor Laboratory System.</w:t>
      </w:r>
      <w:r w:rsidRPr="00976089">
        <w:rPr>
          <w:rFonts w:cstheme="minorHAnsi"/>
          <w:b/>
          <w:sz w:val="24"/>
          <w:szCs w:val="24"/>
          <w:u w:val="single"/>
        </w:rPr>
        <w:t xml:space="preserve">) and </w:t>
      </w:r>
    </w:p>
    <w:p w14:paraId="548A144B" w14:textId="51EFEFEF" w:rsidR="001D6E08" w:rsidRPr="00976089" w:rsidRDefault="00602A09" w:rsidP="00B80CDF">
      <w:pPr>
        <w:numPr>
          <w:ilvl w:val="0"/>
          <w:numId w:val="13"/>
        </w:numPr>
        <w:rPr>
          <w:rFonts w:cstheme="minorHAnsi"/>
          <w:b/>
          <w:sz w:val="24"/>
          <w:szCs w:val="24"/>
          <w:u w:val="single"/>
        </w:rPr>
      </w:pPr>
      <w:r w:rsidRPr="00976089">
        <w:rPr>
          <w:rFonts w:cstheme="minorHAnsi"/>
          <w:b/>
          <w:sz w:val="24"/>
          <w:szCs w:val="24"/>
          <w:u w:val="single"/>
        </w:rPr>
        <w:t xml:space="preserve">Clause </w:t>
      </w:r>
      <w:r w:rsidR="00933272" w:rsidRPr="00976089">
        <w:rPr>
          <w:rFonts w:cstheme="minorHAnsi"/>
          <w:b/>
          <w:sz w:val="24"/>
          <w:szCs w:val="24"/>
          <w:u w:val="single"/>
        </w:rPr>
        <w:t>4.25.11.1</w:t>
      </w:r>
      <w:r w:rsidR="0017046B" w:rsidRPr="00976089">
        <w:rPr>
          <w:rFonts w:cstheme="minorHAnsi"/>
          <w:b/>
          <w:sz w:val="24"/>
          <w:szCs w:val="24"/>
          <w:u w:val="single"/>
        </w:rPr>
        <w:t>, which</w:t>
      </w:r>
      <w:r w:rsidR="00933272" w:rsidRPr="00976089">
        <w:rPr>
          <w:rFonts w:cstheme="minorHAnsi"/>
          <w:b/>
          <w:sz w:val="24"/>
          <w:szCs w:val="24"/>
          <w:u w:val="single"/>
        </w:rPr>
        <w:t xml:space="preserve"> references specific battery and cell standards to consider when determining the suitability of the certification for the intended toy application (specific product)</w:t>
      </w:r>
      <w:r w:rsidR="00DF7072" w:rsidRPr="00976089">
        <w:rPr>
          <w:rFonts w:cstheme="minorHAnsi"/>
          <w:b/>
          <w:sz w:val="24"/>
          <w:szCs w:val="24"/>
          <w:u w:val="single"/>
        </w:rPr>
        <w:t>.</w:t>
      </w:r>
    </w:p>
    <w:p w14:paraId="6C92DCFF" w14:textId="022F55CA" w:rsidR="00602A09" w:rsidRPr="00976089" w:rsidRDefault="00F26144" w:rsidP="00EB20A3">
      <w:pPr>
        <w:rPr>
          <w:rFonts w:cstheme="minorHAnsi"/>
          <w:bCs/>
          <w:sz w:val="24"/>
          <w:szCs w:val="24"/>
        </w:rPr>
      </w:pPr>
      <w:r w:rsidRPr="00976089">
        <w:rPr>
          <w:rFonts w:cstheme="minorHAnsi"/>
          <w:b/>
          <w:sz w:val="24"/>
          <w:szCs w:val="24"/>
          <w:u w:val="single"/>
        </w:rPr>
        <w:t xml:space="preserve">Slide </w:t>
      </w:r>
      <w:r w:rsidR="004A7000" w:rsidRPr="00976089">
        <w:rPr>
          <w:rFonts w:cstheme="minorHAnsi"/>
          <w:b/>
          <w:sz w:val="24"/>
          <w:szCs w:val="24"/>
          <w:u w:val="single"/>
        </w:rPr>
        <w:t>13</w:t>
      </w:r>
    </w:p>
    <w:p w14:paraId="6D7694C8" w14:textId="6CFAC7B9" w:rsidR="001D6E08" w:rsidRPr="00976089" w:rsidRDefault="0017046B" w:rsidP="00B80CDF">
      <w:pPr>
        <w:numPr>
          <w:ilvl w:val="0"/>
          <w:numId w:val="14"/>
        </w:numPr>
        <w:rPr>
          <w:rFonts w:cstheme="minorHAnsi"/>
          <w:bCs/>
          <w:sz w:val="24"/>
          <w:szCs w:val="24"/>
        </w:rPr>
      </w:pPr>
      <w:r w:rsidRPr="00976089">
        <w:rPr>
          <w:rFonts w:cstheme="minorHAnsi"/>
          <w:bCs/>
          <w:sz w:val="24"/>
          <w:szCs w:val="24"/>
        </w:rPr>
        <w:t xml:space="preserve">Now I want to discuss </w:t>
      </w:r>
      <w:r w:rsidR="00AD6272" w:rsidRPr="00976089">
        <w:rPr>
          <w:rFonts w:cstheme="minorHAnsi"/>
          <w:bCs/>
          <w:sz w:val="24"/>
          <w:szCs w:val="24"/>
        </w:rPr>
        <w:t>Section 8.17 of F963</w:t>
      </w:r>
      <w:r w:rsidRPr="00976089">
        <w:rPr>
          <w:rFonts w:cstheme="minorHAnsi"/>
          <w:bCs/>
          <w:sz w:val="24"/>
          <w:szCs w:val="24"/>
        </w:rPr>
        <w:t>, which</w:t>
      </w:r>
      <w:r w:rsidR="00AD6272" w:rsidRPr="00976089">
        <w:rPr>
          <w:rFonts w:cstheme="minorHAnsi"/>
          <w:bCs/>
          <w:sz w:val="24"/>
          <w:szCs w:val="24"/>
        </w:rPr>
        <w:t xml:space="preserve"> has several requirements for </w:t>
      </w:r>
      <w:r w:rsidR="00270CE5" w:rsidRPr="00976089">
        <w:rPr>
          <w:rFonts w:cstheme="minorHAnsi"/>
          <w:bCs/>
          <w:sz w:val="24"/>
          <w:szCs w:val="24"/>
        </w:rPr>
        <w:t xml:space="preserve">the </w:t>
      </w:r>
      <w:r w:rsidR="00AD6272" w:rsidRPr="00976089">
        <w:rPr>
          <w:rFonts w:cstheme="minorHAnsi"/>
          <w:bCs/>
          <w:sz w:val="24"/>
          <w:szCs w:val="24"/>
        </w:rPr>
        <w:t xml:space="preserve">Stalled Motor Test for Battery-Operated Toys. </w:t>
      </w:r>
      <w:r w:rsidRPr="00976089">
        <w:rPr>
          <w:rFonts w:cstheme="minorHAnsi"/>
          <w:bCs/>
          <w:sz w:val="24"/>
          <w:szCs w:val="24"/>
        </w:rPr>
        <w:t>To do this test, you should s</w:t>
      </w:r>
      <w:r w:rsidR="00933272" w:rsidRPr="00976089">
        <w:rPr>
          <w:rFonts w:cstheme="minorHAnsi"/>
          <w:bCs/>
          <w:sz w:val="24"/>
          <w:szCs w:val="24"/>
        </w:rPr>
        <w:t>tart with a new toy and fresh alkaline batteries (or whichever batteries the product is intended to use</w:t>
      </w:r>
      <w:r w:rsidR="00270CE5" w:rsidRPr="00976089">
        <w:rPr>
          <w:rFonts w:cstheme="minorHAnsi"/>
          <w:bCs/>
          <w:sz w:val="24"/>
          <w:szCs w:val="24"/>
        </w:rPr>
        <w:t>.</w:t>
      </w:r>
    </w:p>
    <w:p w14:paraId="7936B97C" w14:textId="6BCCFDE4" w:rsidR="001D6E08" w:rsidRPr="00976089" w:rsidRDefault="0017046B" w:rsidP="00B80CDF">
      <w:pPr>
        <w:numPr>
          <w:ilvl w:val="0"/>
          <w:numId w:val="14"/>
        </w:numPr>
        <w:rPr>
          <w:rFonts w:cstheme="minorHAnsi"/>
          <w:bCs/>
          <w:sz w:val="24"/>
          <w:szCs w:val="24"/>
        </w:rPr>
      </w:pPr>
      <w:r w:rsidRPr="00976089">
        <w:rPr>
          <w:rFonts w:cstheme="minorHAnsi"/>
          <w:bCs/>
          <w:sz w:val="24"/>
          <w:szCs w:val="24"/>
        </w:rPr>
        <w:t>Then f</w:t>
      </w:r>
      <w:r w:rsidR="00933272" w:rsidRPr="00976089">
        <w:rPr>
          <w:rFonts w:cstheme="minorHAnsi"/>
          <w:bCs/>
          <w:sz w:val="24"/>
          <w:szCs w:val="24"/>
        </w:rPr>
        <w:t>ollow the test method described in 8.17.1 and 8.17.2.</w:t>
      </w:r>
    </w:p>
    <w:p w14:paraId="4376BB90" w14:textId="7666A75C" w:rsidR="001D6E08" w:rsidRPr="00976089" w:rsidRDefault="00933272" w:rsidP="00B80CDF">
      <w:pPr>
        <w:numPr>
          <w:ilvl w:val="0"/>
          <w:numId w:val="14"/>
        </w:numPr>
        <w:rPr>
          <w:rFonts w:cstheme="minorHAnsi"/>
          <w:bCs/>
          <w:sz w:val="24"/>
          <w:szCs w:val="24"/>
        </w:rPr>
      </w:pPr>
      <w:r w:rsidRPr="00976089">
        <w:rPr>
          <w:rFonts w:cstheme="minorHAnsi"/>
          <w:bCs/>
          <w:sz w:val="24"/>
          <w:szCs w:val="24"/>
        </w:rPr>
        <w:t>The test should not result in the battery operating outside its intended specifications</w:t>
      </w:r>
      <w:r w:rsidR="00270CE5" w:rsidRPr="00976089">
        <w:rPr>
          <w:rFonts w:cstheme="minorHAnsi"/>
          <w:bCs/>
          <w:sz w:val="24"/>
          <w:szCs w:val="24"/>
        </w:rPr>
        <w:t>.</w:t>
      </w:r>
    </w:p>
    <w:p w14:paraId="3D066458" w14:textId="5B2F60FE" w:rsidR="001D6E08" w:rsidRPr="00976089" w:rsidRDefault="00933272" w:rsidP="00B80CDF">
      <w:pPr>
        <w:numPr>
          <w:ilvl w:val="0"/>
          <w:numId w:val="14"/>
        </w:numPr>
        <w:rPr>
          <w:rFonts w:cstheme="minorHAnsi"/>
          <w:bCs/>
          <w:sz w:val="24"/>
          <w:szCs w:val="24"/>
        </w:rPr>
      </w:pPr>
      <w:r w:rsidRPr="00976089">
        <w:rPr>
          <w:rFonts w:cstheme="minorHAnsi"/>
          <w:bCs/>
          <w:sz w:val="24"/>
          <w:szCs w:val="24"/>
        </w:rPr>
        <w:t>The test should not result in the battery temperatures exceeding those identified in 4.25.7</w:t>
      </w:r>
      <w:r w:rsidR="00270CE5" w:rsidRPr="00976089">
        <w:rPr>
          <w:rFonts w:cstheme="minorHAnsi"/>
          <w:bCs/>
          <w:sz w:val="24"/>
          <w:szCs w:val="24"/>
        </w:rPr>
        <w:t>.</w:t>
      </w:r>
    </w:p>
    <w:p w14:paraId="3944666D" w14:textId="43A8D1C1" w:rsidR="001D6E08" w:rsidRPr="00976089" w:rsidRDefault="00933272" w:rsidP="00B80CDF">
      <w:pPr>
        <w:numPr>
          <w:ilvl w:val="0"/>
          <w:numId w:val="14"/>
        </w:numPr>
        <w:rPr>
          <w:rFonts w:cstheme="minorHAnsi"/>
          <w:bCs/>
          <w:sz w:val="24"/>
          <w:szCs w:val="24"/>
        </w:rPr>
      </w:pPr>
      <w:r w:rsidRPr="00976089">
        <w:rPr>
          <w:rFonts w:cstheme="minorHAnsi"/>
          <w:bCs/>
          <w:sz w:val="24"/>
          <w:szCs w:val="24"/>
        </w:rPr>
        <w:t>There should be no leaking, explosion, or fire as a result of the stalled motor test</w:t>
      </w:r>
      <w:r w:rsidR="00270CE5" w:rsidRPr="00976089">
        <w:rPr>
          <w:rFonts w:cstheme="minorHAnsi"/>
          <w:bCs/>
          <w:sz w:val="24"/>
          <w:szCs w:val="24"/>
        </w:rPr>
        <w:t>.</w:t>
      </w:r>
    </w:p>
    <w:p w14:paraId="73625BF7" w14:textId="32350426"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A520B5" w:rsidRPr="00976089">
        <w:rPr>
          <w:rFonts w:cstheme="minorHAnsi"/>
          <w:b/>
          <w:sz w:val="24"/>
          <w:szCs w:val="24"/>
          <w:u w:val="single"/>
        </w:rPr>
        <w:t>1</w:t>
      </w:r>
      <w:r w:rsidR="004A7000" w:rsidRPr="00976089">
        <w:rPr>
          <w:rFonts w:cstheme="minorHAnsi"/>
          <w:b/>
          <w:sz w:val="24"/>
          <w:szCs w:val="24"/>
          <w:u w:val="single"/>
        </w:rPr>
        <w:t>4</w:t>
      </w:r>
    </w:p>
    <w:p w14:paraId="08D43FBB" w14:textId="30A07755" w:rsidR="00331DAC" w:rsidRPr="00976089" w:rsidRDefault="0017046B" w:rsidP="00F26144">
      <w:pPr>
        <w:rPr>
          <w:rFonts w:cstheme="minorHAnsi"/>
          <w:bCs/>
          <w:sz w:val="24"/>
          <w:szCs w:val="24"/>
        </w:rPr>
      </w:pPr>
      <w:r w:rsidRPr="00976089">
        <w:rPr>
          <w:rFonts w:cstheme="minorHAnsi"/>
          <w:bCs/>
          <w:sz w:val="24"/>
          <w:szCs w:val="24"/>
        </w:rPr>
        <w:t xml:space="preserve">Another important section is </w:t>
      </w:r>
      <w:r w:rsidR="009E5991" w:rsidRPr="00976089">
        <w:rPr>
          <w:rFonts w:cstheme="minorHAnsi"/>
          <w:bCs/>
          <w:sz w:val="24"/>
          <w:szCs w:val="24"/>
        </w:rPr>
        <w:t>Section 8.18 of F963</w:t>
      </w:r>
      <w:r w:rsidRPr="00976089">
        <w:rPr>
          <w:rFonts w:cstheme="minorHAnsi"/>
          <w:bCs/>
          <w:sz w:val="24"/>
          <w:szCs w:val="24"/>
        </w:rPr>
        <w:t>, which</w:t>
      </w:r>
      <w:r w:rsidR="009E5991" w:rsidRPr="00976089">
        <w:rPr>
          <w:rFonts w:cstheme="minorHAnsi"/>
          <w:bCs/>
          <w:sz w:val="24"/>
          <w:szCs w:val="24"/>
        </w:rPr>
        <w:t xml:space="preserve"> has multiple requirements for Tests for Battery-Power Ride-On Toys. </w:t>
      </w:r>
      <w:r w:rsidR="00BB79CB" w:rsidRPr="00976089">
        <w:rPr>
          <w:rFonts w:cstheme="minorHAnsi"/>
          <w:bCs/>
          <w:sz w:val="24"/>
          <w:szCs w:val="24"/>
        </w:rPr>
        <w:t xml:space="preserve"> For example, </w:t>
      </w:r>
      <w:r w:rsidRPr="00976089">
        <w:rPr>
          <w:rFonts w:cstheme="minorHAnsi"/>
          <w:bCs/>
          <w:sz w:val="24"/>
          <w:szCs w:val="24"/>
        </w:rPr>
        <w:t xml:space="preserve">it includes a </w:t>
      </w:r>
      <w:r w:rsidR="00BB79CB" w:rsidRPr="00976089">
        <w:rPr>
          <w:rFonts w:cstheme="minorHAnsi"/>
          <w:bCs/>
          <w:sz w:val="24"/>
          <w:szCs w:val="24"/>
        </w:rPr>
        <w:t xml:space="preserve">low power circuit determination, </w:t>
      </w:r>
      <w:r w:rsidRPr="00976089">
        <w:rPr>
          <w:rFonts w:cstheme="minorHAnsi"/>
          <w:bCs/>
          <w:sz w:val="24"/>
          <w:szCs w:val="24"/>
        </w:rPr>
        <w:t xml:space="preserve">a </w:t>
      </w:r>
      <w:r w:rsidR="00BB79CB" w:rsidRPr="00976089">
        <w:rPr>
          <w:rFonts w:cstheme="minorHAnsi"/>
          <w:bCs/>
          <w:sz w:val="24"/>
          <w:szCs w:val="24"/>
        </w:rPr>
        <w:t xml:space="preserve">maximum temperature test, and </w:t>
      </w:r>
      <w:r w:rsidRPr="00976089">
        <w:rPr>
          <w:rFonts w:cstheme="minorHAnsi"/>
          <w:bCs/>
          <w:sz w:val="24"/>
          <w:szCs w:val="24"/>
        </w:rPr>
        <w:t xml:space="preserve">a </w:t>
      </w:r>
      <w:r w:rsidR="00BB79CB" w:rsidRPr="00976089">
        <w:rPr>
          <w:rFonts w:cstheme="minorHAnsi"/>
          <w:bCs/>
          <w:sz w:val="24"/>
          <w:szCs w:val="24"/>
        </w:rPr>
        <w:t>stalled motor test for battery-powered ride-on toys.  Others are listed on this slide.</w:t>
      </w:r>
    </w:p>
    <w:p w14:paraId="199D7968" w14:textId="36F3D072" w:rsidR="00331DAC" w:rsidRPr="00976089" w:rsidRDefault="00331DAC" w:rsidP="00331DAC">
      <w:pPr>
        <w:rPr>
          <w:rFonts w:cstheme="minorHAnsi"/>
          <w:bCs/>
          <w:sz w:val="24"/>
          <w:szCs w:val="24"/>
        </w:rPr>
      </w:pPr>
      <w:r w:rsidRPr="00976089">
        <w:rPr>
          <w:rFonts w:cstheme="minorHAnsi"/>
          <w:bCs/>
          <w:sz w:val="24"/>
          <w:szCs w:val="24"/>
        </w:rPr>
        <w:lastRenderedPageBreak/>
        <w:t>All of these tests are descriptive. If you need more guidance, go to Section 2 Referenced Documents on the reference standards for additional test method details.</w:t>
      </w:r>
    </w:p>
    <w:p w14:paraId="1F6F1555" w14:textId="3504A245" w:rsidR="00F26144" w:rsidRPr="00976089" w:rsidRDefault="00E36BE8" w:rsidP="00331DAC">
      <w:pPr>
        <w:rPr>
          <w:rFonts w:cstheme="minorHAnsi"/>
          <w:bCs/>
          <w:sz w:val="24"/>
          <w:szCs w:val="24"/>
        </w:rPr>
      </w:pPr>
      <w:r w:rsidRPr="00976089">
        <w:rPr>
          <w:rFonts w:cstheme="minorHAnsi"/>
          <w:bCs/>
          <w:sz w:val="24"/>
          <w:szCs w:val="24"/>
        </w:rPr>
        <w:t xml:space="preserve">Section 2 </w:t>
      </w:r>
      <w:r w:rsidR="0017046B" w:rsidRPr="00976089">
        <w:rPr>
          <w:rFonts w:cstheme="minorHAnsi"/>
          <w:bCs/>
          <w:sz w:val="24"/>
          <w:szCs w:val="24"/>
        </w:rPr>
        <w:t xml:space="preserve">overall </w:t>
      </w:r>
      <w:r w:rsidRPr="00976089">
        <w:rPr>
          <w:rFonts w:cstheme="minorHAnsi"/>
          <w:bCs/>
          <w:sz w:val="24"/>
          <w:szCs w:val="24"/>
        </w:rPr>
        <w:t>is a great resource for additional test method guidance and background.</w:t>
      </w:r>
    </w:p>
    <w:p w14:paraId="03922870" w14:textId="42906E2B"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7F3C66" w:rsidRPr="00976089">
        <w:rPr>
          <w:rFonts w:cstheme="minorHAnsi"/>
          <w:b/>
          <w:sz w:val="24"/>
          <w:szCs w:val="24"/>
          <w:u w:val="single"/>
        </w:rPr>
        <w:t>1</w:t>
      </w:r>
      <w:r w:rsidR="004A7000" w:rsidRPr="00976089">
        <w:rPr>
          <w:rFonts w:cstheme="minorHAnsi"/>
          <w:b/>
          <w:sz w:val="24"/>
          <w:szCs w:val="24"/>
          <w:u w:val="single"/>
        </w:rPr>
        <w:t>5</w:t>
      </w:r>
    </w:p>
    <w:p w14:paraId="1925F9E7" w14:textId="470424D6" w:rsidR="00F26144" w:rsidRPr="00976089" w:rsidRDefault="0017046B" w:rsidP="00F26144">
      <w:pPr>
        <w:rPr>
          <w:rFonts w:cstheme="minorHAnsi"/>
          <w:bCs/>
          <w:sz w:val="24"/>
          <w:szCs w:val="24"/>
        </w:rPr>
      </w:pPr>
      <w:r w:rsidRPr="00976089">
        <w:rPr>
          <w:rFonts w:cstheme="minorHAnsi"/>
          <w:bCs/>
          <w:sz w:val="24"/>
          <w:szCs w:val="24"/>
        </w:rPr>
        <w:t xml:space="preserve">Now I want to discuss </w:t>
      </w:r>
      <w:r w:rsidR="00267B73" w:rsidRPr="00976089">
        <w:rPr>
          <w:rFonts w:cstheme="minorHAnsi"/>
          <w:bCs/>
          <w:sz w:val="24"/>
          <w:szCs w:val="24"/>
        </w:rPr>
        <w:t>Section 8.19 of F963</w:t>
      </w:r>
      <w:r w:rsidRPr="00976089">
        <w:rPr>
          <w:rFonts w:cstheme="minorHAnsi"/>
          <w:bCs/>
          <w:sz w:val="24"/>
          <w:szCs w:val="24"/>
        </w:rPr>
        <w:t xml:space="preserve">, </w:t>
      </w:r>
      <w:proofErr w:type="gramStart"/>
      <w:r w:rsidRPr="00976089">
        <w:rPr>
          <w:rFonts w:cstheme="minorHAnsi"/>
          <w:bCs/>
          <w:sz w:val="24"/>
          <w:szCs w:val="24"/>
        </w:rPr>
        <w:t xml:space="preserve">which </w:t>
      </w:r>
      <w:r w:rsidR="00267B73" w:rsidRPr="00976089">
        <w:rPr>
          <w:rFonts w:cstheme="minorHAnsi"/>
          <w:bCs/>
          <w:sz w:val="24"/>
          <w:szCs w:val="24"/>
        </w:rPr>
        <w:t xml:space="preserve"> reminds</w:t>
      </w:r>
      <w:proofErr w:type="gramEnd"/>
      <w:r w:rsidR="00267B73" w:rsidRPr="00976089">
        <w:rPr>
          <w:rFonts w:cstheme="minorHAnsi"/>
          <w:bCs/>
          <w:sz w:val="24"/>
          <w:szCs w:val="24"/>
        </w:rPr>
        <w:t xml:space="preserve"> the user of secondary cells being rechargeable cells. </w:t>
      </w:r>
      <w:r w:rsidRPr="00976089">
        <w:rPr>
          <w:rFonts w:cstheme="minorHAnsi"/>
          <w:bCs/>
          <w:sz w:val="24"/>
          <w:szCs w:val="24"/>
        </w:rPr>
        <w:t>Key points are to c</w:t>
      </w:r>
      <w:r w:rsidR="00267B73" w:rsidRPr="00976089">
        <w:rPr>
          <w:rFonts w:cstheme="minorHAnsi"/>
          <w:bCs/>
          <w:sz w:val="24"/>
          <w:szCs w:val="24"/>
        </w:rPr>
        <w:t xml:space="preserve">onsider the specific battery chemistry. All battery chemistries need to be evaluated if more than one chemistry is intended to be used in the product.  Finally, don’t mix different battery chemistries in the same </w:t>
      </w:r>
      <w:r w:rsidR="00E30B2A" w:rsidRPr="00976089">
        <w:rPr>
          <w:rFonts w:cstheme="minorHAnsi"/>
          <w:bCs/>
          <w:sz w:val="24"/>
          <w:szCs w:val="24"/>
        </w:rPr>
        <w:t>circuit</w:t>
      </w:r>
      <w:r w:rsidR="00267B73" w:rsidRPr="00976089">
        <w:rPr>
          <w:rFonts w:cstheme="minorHAnsi"/>
          <w:bCs/>
          <w:sz w:val="24"/>
          <w:szCs w:val="24"/>
        </w:rPr>
        <w:t xml:space="preserve"> </w:t>
      </w:r>
      <w:r w:rsidR="00DF7072" w:rsidRPr="00976089">
        <w:rPr>
          <w:rFonts w:cstheme="minorHAnsi"/>
          <w:bCs/>
          <w:sz w:val="24"/>
          <w:szCs w:val="24"/>
        </w:rPr>
        <w:t xml:space="preserve">Also, don’t mix </w:t>
      </w:r>
      <w:r w:rsidR="00E30B2A" w:rsidRPr="00976089">
        <w:rPr>
          <w:rFonts w:cstheme="minorHAnsi"/>
          <w:bCs/>
          <w:sz w:val="24"/>
          <w:szCs w:val="24"/>
        </w:rPr>
        <w:t>rechargeable and non-rechargeable</w:t>
      </w:r>
      <w:r w:rsidR="00DF7072" w:rsidRPr="00976089">
        <w:rPr>
          <w:rFonts w:cstheme="minorHAnsi"/>
          <w:bCs/>
          <w:sz w:val="24"/>
          <w:szCs w:val="24"/>
        </w:rPr>
        <w:t xml:space="preserve"> cells in the same </w:t>
      </w:r>
      <w:r w:rsidR="00E30B2A" w:rsidRPr="00976089">
        <w:rPr>
          <w:rFonts w:cstheme="minorHAnsi"/>
          <w:bCs/>
          <w:sz w:val="24"/>
          <w:szCs w:val="24"/>
        </w:rPr>
        <w:t>circuit</w:t>
      </w:r>
      <w:r w:rsidR="00DF7072" w:rsidRPr="00976089">
        <w:rPr>
          <w:rFonts w:cstheme="minorHAnsi"/>
          <w:bCs/>
          <w:sz w:val="24"/>
          <w:szCs w:val="24"/>
        </w:rPr>
        <w:t>!</w:t>
      </w:r>
    </w:p>
    <w:p w14:paraId="60F0C2A5" w14:textId="050611A5"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7F3C66" w:rsidRPr="00976089">
        <w:rPr>
          <w:rFonts w:cstheme="minorHAnsi"/>
          <w:b/>
          <w:sz w:val="24"/>
          <w:szCs w:val="24"/>
          <w:u w:val="single"/>
        </w:rPr>
        <w:t>1</w:t>
      </w:r>
      <w:r w:rsidR="004A7000" w:rsidRPr="00976089">
        <w:rPr>
          <w:rFonts w:cstheme="minorHAnsi"/>
          <w:b/>
          <w:sz w:val="24"/>
          <w:szCs w:val="24"/>
          <w:u w:val="single"/>
        </w:rPr>
        <w:t>6</w:t>
      </w:r>
    </w:p>
    <w:p w14:paraId="0F6828D5" w14:textId="1EAFE984" w:rsidR="00F26144" w:rsidRPr="00976089" w:rsidRDefault="00E46751" w:rsidP="00F26144">
      <w:pPr>
        <w:rPr>
          <w:rFonts w:cstheme="minorHAnsi"/>
          <w:bCs/>
          <w:sz w:val="24"/>
          <w:szCs w:val="24"/>
        </w:rPr>
      </w:pPr>
      <w:r w:rsidRPr="00976089">
        <w:rPr>
          <w:rFonts w:cstheme="minorHAnsi"/>
          <w:bCs/>
          <w:sz w:val="24"/>
          <w:szCs w:val="24"/>
        </w:rPr>
        <w:t xml:space="preserve">Section 2 of F963 is perhaps the </w:t>
      </w:r>
      <w:r w:rsidR="00C3633F" w:rsidRPr="00976089">
        <w:rPr>
          <w:rFonts w:cstheme="minorHAnsi"/>
          <w:bCs/>
          <w:sz w:val="24"/>
          <w:szCs w:val="24"/>
        </w:rPr>
        <w:t>most important section in the entire standard.  This section is the framework of U.S., international standards, and other technical documents that allow F963 to come to an intersection to make toys safe and children safe while they play.</w:t>
      </w:r>
      <w:r w:rsidR="00DF7072" w:rsidRPr="00976089">
        <w:rPr>
          <w:rFonts w:cstheme="minorHAnsi"/>
          <w:bCs/>
          <w:sz w:val="24"/>
          <w:szCs w:val="24"/>
        </w:rPr>
        <w:t xml:space="preserve"> This slide </w:t>
      </w:r>
      <w:r w:rsidR="00B17371" w:rsidRPr="00976089">
        <w:rPr>
          <w:rFonts w:cstheme="minorHAnsi"/>
          <w:bCs/>
          <w:sz w:val="24"/>
          <w:szCs w:val="24"/>
        </w:rPr>
        <w:t xml:space="preserve">shows </w:t>
      </w:r>
      <w:r w:rsidR="00DF7072" w:rsidRPr="00976089">
        <w:rPr>
          <w:rFonts w:cstheme="minorHAnsi"/>
          <w:bCs/>
          <w:sz w:val="24"/>
          <w:szCs w:val="24"/>
        </w:rPr>
        <w:t xml:space="preserve">a list of all of the international reference </w:t>
      </w:r>
      <w:r w:rsidR="00AD5546" w:rsidRPr="00976089">
        <w:rPr>
          <w:rFonts w:cstheme="minorHAnsi"/>
          <w:bCs/>
          <w:sz w:val="24"/>
          <w:szCs w:val="24"/>
        </w:rPr>
        <w:t xml:space="preserve">and standards </w:t>
      </w:r>
      <w:r w:rsidR="00DF7072" w:rsidRPr="00976089">
        <w:rPr>
          <w:rFonts w:cstheme="minorHAnsi"/>
          <w:bCs/>
          <w:sz w:val="24"/>
          <w:szCs w:val="24"/>
        </w:rPr>
        <w:t>documents</w:t>
      </w:r>
      <w:r w:rsidR="00AD5546" w:rsidRPr="00976089">
        <w:rPr>
          <w:rFonts w:cstheme="minorHAnsi"/>
          <w:bCs/>
          <w:sz w:val="24"/>
          <w:szCs w:val="24"/>
        </w:rPr>
        <w:t xml:space="preserve">. As you can see, F963 </w:t>
      </w:r>
      <w:r w:rsidR="003C43D2" w:rsidRPr="00976089">
        <w:rPr>
          <w:rFonts w:cstheme="minorHAnsi"/>
          <w:bCs/>
          <w:sz w:val="24"/>
          <w:szCs w:val="24"/>
        </w:rPr>
        <w:t>includes</w:t>
      </w:r>
      <w:r w:rsidR="00274149" w:rsidRPr="00976089">
        <w:rPr>
          <w:rFonts w:cstheme="minorHAnsi"/>
          <w:bCs/>
          <w:sz w:val="24"/>
          <w:szCs w:val="24"/>
        </w:rPr>
        <w:t xml:space="preserve"> </w:t>
      </w:r>
      <w:r w:rsidR="00AD5546" w:rsidRPr="00976089">
        <w:rPr>
          <w:rFonts w:cstheme="minorHAnsi"/>
          <w:bCs/>
          <w:sz w:val="24"/>
          <w:szCs w:val="24"/>
        </w:rPr>
        <w:t>many requirements</w:t>
      </w:r>
      <w:r w:rsidR="003C43D2" w:rsidRPr="00976089">
        <w:rPr>
          <w:rFonts w:cstheme="minorHAnsi"/>
          <w:bCs/>
          <w:sz w:val="24"/>
          <w:szCs w:val="24"/>
        </w:rPr>
        <w:t xml:space="preserve"> from other standards</w:t>
      </w:r>
      <w:r w:rsidR="00AD5546" w:rsidRPr="00976089">
        <w:rPr>
          <w:rFonts w:cstheme="minorHAnsi"/>
          <w:bCs/>
          <w:sz w:val="24"/>
          <w:szCs w:val="24"/>
        </w:rPr>
        <w:t xml:space="preserve">. </w:t>
      </w:r>
      <w:r w:rsidR="007334E3" w:rsidRPr="00976089">
        <w:rPr>
          <w:rFonts w:cstheme="minorHAnsi"/>
          <w:bCs/>
          <w:sz w:val="24"/>
          <w:szCs w:val="24"/>
        </w:rPr>
        <w:t xml:space="preserve"> </w:t>
      </w:r>
      <w:r w:rsidR="0007367F" w:rsidRPr="00976089">
        <w:rPr>
          <w:rFonts w:cstheme="minorHAnsi"/>
          <w:bCs/>
          <w:sz w:val="24"/>
          <w:szCs w:val="24"/>
        </w:rPr>
        <w:t xml:space="preserve">Since requirements are feature-specific, </w:t>
      </w:r>
      <w:r w:rsidR="00B17371" w:rsidRPr="00976089">
        <w:rPr>
          <w:rFonts w:cstheme="minorHAnsi"/>
          <w:bCs/>
          <w:sz w:val="24"/>
          <w:szCs w:val="24"/>
        </w:rPr>
        <w:t xml:space="preserve">and consider </w:t>
      </w:r>
      <w:r w:rsidR="0007367F" w:rsidRPr="00976089">
        <w:rPr>
          <w:rFonts w:cstheme="minorHAnsi"/>
          <w:bCs/>
          <w:sz w:val="24"/>
          <w:szCs w:val="24"/>
        </w:rPr>
        <w:t xml:space="preserve">intended use and foreseeable misuse, determine from your exhaustive list of </w:t>
      </w:r>
      <w:proofErr w:type="spellStart"/>
      <w:r w:rsidR="0007367F" w:rsidRPr="00976089">
        <w:rPr>
          <w:rFonts w:cstheme="minorHAnsi"/>
          <w:bCs/>
          <w:sz w:val="24"/>
          <w:szCs w:val="24"/>
        </w:rPr>
        <w:t>featureswhat</w:t>
      </w:r>
      <w:proofErr w:type="spellEnd"/>
      <w:r w:rsidR="0007367F" w:rsidRPr="00976089">
        <w:rPr>
          <w:rFonts w:cstheme="minorHAnsi"/>
          <w:bCs/>
          <w:sz w:val="24"/>
          <w:szCs w:val="24"/>
        </w:rPr>
        <w:t xml:space="preserve"> requirements may be applicable to those product features.</w:t>
      </w:r>
    </w:p>
    <w:p w14:paraId="4B0D69DD" w14:textId="5D9E2260"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AE71F4" w:rsidRPr="00976089">
        <w:rPr>
          <w:rFonts w:cstheme="minorHAnsi"/>
          <w:b/>
          <w:sz w:val="24"/>
          <w:szCs w:val="24"/>
          <w:u w:val="single"/>
        </w:rPr>
        <w:t>1</w:t>
      </w:r>
      <w:r w:rsidR="004A7000" w:rsidRPr="00976089">
        <w:rPr>
          <w:rFonts w:cstheme="minorHAnsi"/>
          <w:b/>
          <w:sz w:val="24"/>
          <w:szCs w:val="24"/>
          <w:u w:val="single"/>
        </w:rPr>
        <w:t>7</w:t>
      </w:r>
    </w:p>
    <w:p w14:paraId="5CA3243E" w14:textId="6E8EEA18" w:rsidR="00F26144" w:rsidRPr="00976089" w:rsidRDefault="003370C8" w:rsidP="00F26144">
      <w:pPr>
        <w:rPr>
          <w:rFonts w:cstheme="minorHAnsi"/>
          <w:bCs/>
          <w:sz w:val="24"/>
          <w:szCs w:val="24"/>
        </w:rPr>
      </w:pPr>
      <w:r w:rsidRPr="00976089">
        <w:rPr>
          <w:rFonts w:cstheme="minorHAnsi"/>
          <w:bCs/>
          <w:sz w:val="24"/>
          <w:szCs w:val="24"/>
        </w:rPr>
        <w:t xml:space="preserve">For </w:t>
      </w:r>
      <w:r w:rsidR="00104D74" w:rsidRPr="00976089">
        <w:rPr>
          <w:rFonts w:cstheme="minorHAnsi"/>
          <w:bCs/>
          <w:sz w:val="24"/>
          <w:szCs w:val="24"/>
        </w:rPr>
        <w:t>l</w:t>
      </w:r>
      <w:r w:rsidRPr="00976089">
        <w:rPr>
          <w:rFonts w:cstheme="minorHAnsi"/>
          <w:bCs/>
          <w:sz w:val="24"/>
          <w:szCs w:val="24"/>
        </w:rPr>
        <w:t xml:space="preserve">ithium </w:t>
      </w:r>
      <w:r w:rsidR="00104D74" w:rsidRPr="00976089">
        <w:rPr>
          <w:rFonts w:cstheme="minorHAnsi"/>
          <w:bCs/>
          <w:sz w:val="24"/>
          <w:szCs w:val="24"/>
        </w:rPr>
        <w:t>b</w:t>
      </w:r>
      <w:r w:rsidRPr="00976089">
        <w:rPr>
          <w:rFonts w:cstheme="minorHAnsi"/>
          <w:bCs/>
          <w:sz w:val="24"/>
          <w:szCs w:val="24"/>
        </w:rPr>
        <w:t xml:space="preserve">attery </w:t>
      </w:r>
      <w:r w:rsidR="00104D74" w:rsidRPr="00976089">
        <w:rPr>
          <w:rFonts w:cstheme="minorHAnsi"/>
          <w:bCs/>
          <w:sz w:val="24"/>
          <w:szCs w:val="24"/>
        </w:rPr>
        <w:t>s</w:t>
      </w:r>
      <w:r w:rsidRPr="00976089">
        <w:rPr>
          <w:rFonts w:cstheme="minorHAnsi"/>
          <w:bCs/>
          <w:sz w:val="24"/>
          <w:szCs w:val="24"/>
        </w:rPr>
        <w:t>afety, here are the basics</w:t>
      </w:r>
      <w:r w:rsidR="00B17371" w:rsidRPr="00976089">
        <w:rPr>
          <w:rFonts w:cstheme="minorHAnsi"/>
          <w:bCs/>
          <w:sz w:val="24"/>
          <w:szCs w:val="24"/>
        </w:rPr>
        <w:t xml:space="preserve">: </w:t>
      </w:r>
      <w:r w:rsidRPr="00976089">
        <w:rPr>
          <w:rFonts w:cstheme="minorHAnsi"/>
          <w:bCs/>
          <w:sz w:val="24"/>
          <w:szCs w:val="24"/>
        </w:rPr>
        <w:t>Be aware of different cell electrode chemistries and both its performance and safety consequences. Cells contain flammable electrolytes so be cautious of accidental or intentional cell abuse. Safety circuits are important to keep the cell from deviating outside of its predictable and normal operating regions</w:t>
      </w:r>
      <w:r w:rsidR="006452AD" w:rsidRPr="00976089">
        <w:rPr>
          <w:rFonts w:cstheme="minorHAnsi"/>
          <w:bCs/>
          <w:sz w:val="24"/>
          <w:szCs w:val="24"/>
        </w:rPr>
        <w:t>.</w:t>
      </w:r>
    </w:p>
    <w:p w14:paraId="5DA509D4" w14:textId="7BB78E7B" w:rsidR="00817D09" w:rsidRPr="00976089" w:rsidRDefault="00817D09" w:rsidP="00F26144">
      <w:pPr>
        <w:rPr>
          <w:rFonts w:cstheme="minorHAnsi"/>
          <w:b/>
          <w:sz w:val="24"/>
          <w:szCs w:val="24"/>
        </w:rPr>
      </w:pPr>
      <w:r w:rsidRPr="00976089">
        <w:rPr>
          <w:rFonts w:cstheme="minorHAnsi"/>
          <w:b/>
          <w:sz w:val="24"/>
          <w:szCs w:val="24"/>
        </w:rPr>
        <w:t xml:space="preserve">Slide </w:t>
      </w:r>
      <w:r w:rsidR="00F47837" w:rsidRPr="00976089">
        <w:rPr>
          <w:rFonts w:cstheme="minorHAnsi"/>
          <w:b/>
          <w:sz w:val="24"/>
          <w:szCs w:val="24"/>
        </w:rPr>
        <w:t>1</w:t>
      </w:r>
      <w:r w:rsidR="004A7000" w:rsidRPr="00976089">
        <w:rPr>
          <w:rFonts w:cstheme="minorHAnsi"/>
          <w:b/>
          <w:sz w:val="24"/>
          <w:szCs w:val="24"/>
        </w:rPr>
        <w:t>8</w:t>
      </w:r>
    </w:p>
    <w:p w14:paraId="02BA2634" w14:textId="4BE1F6F3" w:rsidR="00CB129F" w:rsidRPr="00976089" w:rsidRDefault="00E61959" w:rsidP="00F26144">
      <w:pPr>
        <w:rPr>
          <w:rFonts w:cstheme="minorHAnsi"/>
          <w:bCs/>
          <w:sz w:val="24"/>
          <w:szCs w:val="24"/>
        </w:rPr>
      </w:pPr>
      <w:r w:rsidRPr="00976089">
        <w:rPr>
          <w:rFonts w:cstheme="minorHAnsi"/>
          <w:bCs/>
          <w:sz w:val="24"/>
          <w:szCs w:val="24"/>
        </w:rPr>
        <w:t xml:space="preserve">In 2017, there was a recall of a battery-powered </w:t>
      </w:r>
      <w:proofErr w:type="gramStart"/>
      <w:r w:rsidRPr="00976089">
        <w:rPr>
          <w:rFonts w:cstheme="minorHAnsi"/>
          <w:bCs/>
          <w:sz w:val="24"/>
          <w:szCs w:val="24"/>
        </w:rPr>
        <w:t>remote control</w:t>
      </w:r>
      <w:proofErr w:type="gramEnd"/>
      <w:r w:rsidRPr="00976089">
        <w:rPr>
          <w:rFonts w:cstheme="minorHAnsi"/>
          <w:bCs/>
          <w:sz w:val="24"/>
          <w:szCs w:val="24"/>
        </w:rPr>
        <w:t xml:space="preserve"> toy car.  The product was manufactured for a company called Horizon Hobby.  </w:t>
      </w:r>
      <w:r w:rsidR="00CB129F" w:rsidRPr="00976089">
        <w:rPr>
          <w:rFonts w:cstheme="minorHAnsi"/>
          <w:bCs/>
          <w:sz w:val="24"/>
          <w:szCs w:val="24"/>
        </w:rPr>
        <w:t>There were about 18,600 sold in the United States</w:t>
      </w:r>
      <w:r w:rsidR="00104D74" w:rsidRPr="00976089">
        <w:rPr>
          <w:rFonts w:cstheme="minorHAnsi"/>
          <w:bCs/>
          <w:sz w:val="24"/>
          <w:szCs w:val="24"/>
        </w:rPr>
        <w:t>,</w:t>
      </w:r>
      <w:r w:rsidR="00CB129F" w:rsidRPr="00976089">
        <w:rPr>
          <w:rFonts w:cstheme="minorHAnsi"/>
          <w:bCs/>
          <w:sz w:val="24"/>
          <w:szCs w:val="24"/>
        </w:rPr>
        <w:t xml:space="preserve"> and about 540 units were sold in Canada.</w:t>
      </w:r>
      <w:r w:rsidR="00871C52" w:rsidRPr="00976089">
        <w:rPr>
          <w:rFonts w:cstheme="minorHAnsi"/>
          <w:bCs/>
          <w:sz w:val="24"/>
          <w:szCs w:val="24"/>
        </w:rPr>
        <w:t xml:space="preserve"> </w:t>
      </w:r>
      <w:r w:rsidR="004F61C8" w:rsidRPr="00976089">
        <w:rPr>
          <w:rFonts w:cstheme="minorHAnsi"/>
          <w:bCs/>
          <w:sz w:val="24"/>
          <w:szCs w:val="24"/>
        </w:rPr>
        <w:t>The r</w:t>
      </w:r>
      <w:r w:rsidR="00871C52" w:rsidRPr="00976089">
        <w:rPr>
          <w:rFonts w:cstheme="minorHAnsi"/>
          <w:bCs/>
          <w:sz w:val="24"/>
          <w:szCs w:val="24"/>
        </w:rPr>
        <w:t>emedy provided in the recall was to replace the electronic speed control circuit.</w:t>
      </w:r>
    </w:p>
    <w:p w14:paraId="1500AE20" w14:textId="2D82CA9D" w:rsidR="00CB129F" w:rsidRPr="00976089" w:rsidRDefault="00E61959" w:rsidP="00F26144">
      <w:pPr>
        <w:rPr>
          <w:rFonts w:cstheme="minorHAnsi"/>
          <w:bCs/>
          <w:sz w:val="24"/>
          <w:szCs w:val="24"/>
        </w:rPr>
      </w:pPr>
      <w:r w:rsidRPr="00976089">
        <w:rPr>
          <w:rFonts w:cstheme="minorHAnsi"/>
          <w:bCs/>
          <w:sz w:val="24"/>
          <w:szCs w:val="24"/>
        </w:rPr>
        <w:t>The recall link is provided</w:t>
      </w:r>
      <w:r w:rsidR="008F1197" w:rsidRPr="00976089">
        <w:rPr>
          <w:rFonts w:cstheme="minorHAnsi"/>
          <w:bCs/>
          <w:sz w:val="24"/>
          <w:szCs w:val="24"/>
        </w:rPr>
        <w:t xml:space="preserve"> in the slide</w:t>
      </w:r>
      <w:r w:rsidRPr="00976089">
        <w:rPr>
          <w:rFonts w:cstheme="minorHAnsi"/>
          <w:bCs/>
          <w:sz w:val="24"/>
          <w:szCs w:val="24"/>
        </w:rPr>
        <w:t xml:space="preserve">.  In this recall example, the electronic speed control circuit was experiencing short circuiting.  </w:t>
      </w:r>
      <w:r w:rsidR="007E78BA" w:rsidRPr="00976089">
        <w:rPr>
          <w:rFonts w:cstheme="minorHAnsi"/>
          <w:bCs/>
          <w:sz w:val="24"/>
          <w:szCs w:val="24"/>
        </w:rPr>
        <w:t>T</w:t>
      </w:r>
      <w:r w:rsidRPr="00976089">
        <w:rPr>
          <w:rFonts w:cstheme="minorHAnsi"/>
          <w:bCs/>
          <w:sz w:val="24"/>
          <w:szCs w:val="24"/>
        </w:rPr>
        <w:t>his product violated F963 because the short circuit condition should have been detected by the main circuit board and either open the main switch to the battery connections, or a fuse should have blown on the main board, either of which occurring would have prevented the incident fires related to this product.</w:t>
      </w:r>
    </w:p>
    <w:p w14:paraId="16F2E9A9" w14:textId="17685777" w:rsidR="00E61959" w:rsidRPr="00976089" w:rsidRDefault="00E61959" w:rsidP="00F26144">
      <w:pPr>
        <w:rPr>
          <w:rFonts w:cstheme="minorHAnsi"/>
          <w:bCs/>
          <w:i/>
          <w:iCs/>
          <w:sz w:val="24"/>
          <w:szCs w:val="24"/>
        </w:rPr>
      </w:pPr>
      <w:r w:rsidRPr="00976089">
        <w:rPr>
          <w:rFonts w:cstheme="minorHAnsi"/>
          <w:bCs/>
          <w:sz w:val="24"/>
          <w:szCs w:val="24"/>
        </w:rPr>
        <w:t xml:space="preserve">Designing the product with an overall understanding of the regulation helps to avoid the pitfalls of </w:t>
      </w:r>
      <w:r w:rsidR="00390FE5" w:rsidRPr="00976089">
        <w:rPr>
          <w:rFonts w:cstheme="minorHAnsi"/>
          <w:bCs/>
          <w:sz w:val="24"/>
          <w:szCs w:val="24"/>
        </w:rPr>
        <w:t>electrical system issues.  Electrical system issues can be mitigated by either the opening of a</w:t>
      </w:r>
      <w:r w:rsidR="00274149" w:rsidRPr="00976089">
        <w:rPr>
          <w:rFonts w:cstheme="minorHAnsi"/>
          <w:bCs/>
          <w:sz w:val="24"/>
          <w:szCs w:val="24"/>
        </w:rPr>
        <w:t>n</w:t>
      </w:r>
      <w:r w:rsidR="00390FE5" w:rsidRPr="00976089">
        <w:rPr>
          <w:rFonts w:cstheme="minorHAnsi"/>
          <w:bCs/>
          <w:sz w:val="24"/>
          <w:szCs w:val="24"/>
        </w:rPr>
        <w:t xml:space="preserve"> </w:t>
      </w:r>
      <w:r w:rsidR="00390FE5" w:rsidRPr="00976089">
        <w:rPr>
          <w:rFonts w:cstheme="minorHAnsi"/>
          <w:bCs/>
          <w:sz w:val="24"/>
          <w:szCs w:val="24"/>
        </w:rPr>
        <w:lastRenderedPageBreak/>
        <w:t>energy source circuit or circuitry to shut the electrical system down even if the system remains connected to the energy source.</w:t>
      </w:r>
    </w:p>
    <w:p w14:paraId="79B23A02" w14:textId="36CBA244"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F47837" w:rsidRPr="00976089">
        <w:rPr>
          <w:rFonts w:cstheme="minorHAnsi"/>
          <w:b/>
          <w:sz w:val="24"/>
          <w:szCs w:val="24"/>
          <w:u w:val="single"/>
        </w:rPr>
        <w:t>1</w:t>
      </w:r>
      <w:r w:rsidR="004A7000" w:rsidRPr="00976089">
        <w:rPr>
          <w:rFonts w:cstheme="minorHAnsi"/>
          <w:b/>
          <w:sz w:val="24"/>
          <w:szCs w:val="24"/>
          <w:u w:val="single"/>
        </w:rPr>
        <w:t>9</w:t>
      </w:r>
    </w:p>
    <w:p w14:paraId="4568569D" w14:textId="1D7FA44D" w:rsidR="00F26144" w:rsidRPr="00976089" w:rsidRDefault="006452AD" w:rsidP="00F26144">
      <w:pPr>
        <w:rPr>
          <w:rFonts w:cstheme="minorHAnsi"/>
          <w:bCs/>
          <w:sz w:val="24"/>
          <w:szCs w:val="24"/>
        </w:rPr>
      </w:pPr>
      <w:r w:rsidRPr="00976089">
        <w:rPr>
          <w:rFonts w:cstheme="minorHAnsi"/>
          <w:bCs/>
          <w:sz w:val="24"/>
          <w:szCs w:val="24"/>
        </w:rPr>
        <w:t>Safety circuits are important to keep the cell from deviating outside of its predictable and normal operating regions for temperature, current, and voltage, among other technical parameters. Here are technical graphs of safe operating regions during charging on the left, and during discharging on the right.</w:t>
      </w:r>
    </w:p>
    <w:p w14:paraId="4ECF907D" w14:textId="0C217698" w:rsidR="00F26144" w:rsidRPr="00976089" w:rsidRDefault="00F26144" w:rsidP="00F26144">
      <w:pPr>
        <w:rPr>
          <w:rFonts w:cstheme="minorHAnsi"/>
          <w:b/>
          <w:sz w:val="24"/>
          <w:szCs w:val="24"/>
          <w:u w:val="single"/>
        </w:rPr>
      </w:pPr>
      <w:r w:rsidRPr="00976089">
        <w:rPr>
          <w:rFonts w:cstheme="minorHAnsi"/>
          <w:b/>
          <w:sz w:val="24"/>
          <w:szCs w:val="24"/>
          <w:u w:val="single"/>
        </w:rPr>
        <w:t>Slide</w:t>
      </w:r>
      <w:r w:rsidR="004A7000" w:rsidRPr="00976089">
        <w:rPr>
          <w:rFonts w:cstheme="minorHAnsi"/>
          <w:b/>
          <w:sz w:val="24"/>
          <w:szCs w:val="24"/>
          <w:u w:val="single"/>
        </w:rPr>
        <w:t xml:space="preserve"> 20</w:t>
      </w:r>
    </w:p>
    <w:p w14:paraId="0BE6E1E2" w14:textId="5A683425" w:rsidR="00F26144" w:rsidRPr="00976089" w:rsidRDefault="00B105B6" w:rsidP="00F26144">
      <w:pPr>
        <w:rPr>
          <w:rFonts w:cstheme="minorHAnsi"/>
          <w:bCs/>
          <w:sz w:val="24"/>
          <w:szCs w:val="24"/>
        </w:rPr>
      </w:pPr>
      <w:r w:rsidRPr="00976089">
        <w:rPr>
          <w:rFonts w:cstheme="minorHAnsi"/>
          <w:bCs/>
          <w:sz w:val="24"/>
          <w:szCs w:val="24"/>
        </w:rPr>
        <w:t>In specific instances, charging may need to be disabled if a cell deviates below the safe cell voltage, typically if the voltage drops below 3.0 V DC for each cell. Balanced cells are important to keep cells in their safe operating regions. Finally, use a charger that is compatible with the product, and battery pack, including cell chemistry, and make sure the charger is certified.</w:t>
      </w:r>
    </w:p>
    <w:p w14:paraId="78545971" w14:textId="021F9898"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4A7000" w:rsidRPr="00976089">
        <w:rPr>
          <w:rFonts w:cstheme="minorHAnsi"/>
          <w:b/>
          <w:sz w:val="24"/>
          <w:szCs w:val="24"/>
          <w:u w:val="single"/>
        </w:rPr>
        <w:t>21</w:t>
      </w:r>
    </w:p>
    <w:p w14:paraId="56F84C92" w14:textId="4DD75780" w:rsidR="00F26144" w:rsidRPr="00976089" w:rsidRDefault="00706E76" w:rsidP="00F26144">
      <w:pPr>
        <w:rPr>
          <w:rFonts w:cstheme="minorHAnsi"/>
          <w:bCs/>
          <w:sz w:val="24"/>
          <w:szCs w:val="24"/>
        </w:rPr>
      </w:pPr>
      <w:r w:rsidRPr="00976089">
        <w:rPr>
          <w:rFonts w:cstheme="minorHAnsi"/>
          <w:bCs/>
          <w:sz w:val="24"/>
          <w:szCs w:val="24"/>
        </w:rPr>
        <w:t xml:space="preserve">In this slide, you see some photos </w:t>
      </w:r>
      <w:r w:rsidR="00A85255" w:rsidRPr="00976089">
        <w:rPr>
          <w:rFonts w:cstheme="minorHAnsi"/>
          <w:bCs/>
          <w:sz w:val="24"/>
          <w:szCs w:val="24"/>
        </w:rPr>
        <w:t>showing</w:t>
      </w:r>
      <w:r w:rsidRPr="00976089">
        <w:rPr>
          <w:rFonts w:cstheme="minorHAnsi"/>
          <w:bCs/>
          <w:sz w:val="24"/>
          <w:szCs w:val="24"/>
        </w:rPr>
        <w:t xml:space="preserve"> the use of thermal sensors applied to cell bodies within constructed and assembled battery packs.  The importance of these devices cannot be overstated. These protective devices should be wired in series with the battery pack and operate like a switch to open the circuit to prevent charging or discharging in instances where the cell surface temperature is approaching its technical limits.</w:t>
      </w:r>
    </w:p>
    <w:p w14:paraId="0E9E5515" w14:textId="22CB15B8" w:rsidR="00F26144" w:rsidRPr="00976089" w:rsidRDefault="00F26144" w:rsidP="00F26144">
      <w:pPr>
        <w:rPr>
          <w:rFonts w:cstheme="minorHAnsi"/>
          <w:b/>
          <w:sz w:val="24"/>
          <w:szCs w:val="24"/>
          <w:u w:val="single"/>
        </w:rPr>
      </w:pPr>
      <w:r w:rsidRPr="00976089">
        <w:rPr>
          <w:rFonts w:cstheme="minorHAnsi"/>
          <w:b/>
          <w:sz w:val="24"/>
          <w:szCs w:val="24"/>
          <w:u w:val="single"/>
        </w:rPr>
        <w:t>Slide</w:t>
      </w:r>
      <w:r w:rsidR="00816877" w:rsidRPr="00976089">
        <w:rPr>
          <w:rFonts w:cstheme="minorHAnsi"/>
          <w:b/>
          <w:sz w:val="24"/>
          <w:szCs w:val="24"/>
          <w:u w:val="single"/>
        </w:rPr>
        <w:t xml:space="preserve"> </w:t>
      </w:r>
      <w:r w:rsidR="004A7000" w:rsidRPr="00976089">
        <w:rPr>
          <w:rFonts w:cstheme="minorHAnsi"/>
          <w:b/>
          <w:sz w:val="24"/>
          <w:szCs w:val="24"/>
          <w:u w:val="single"/>
        </w:rPr>
        <w:t>22</w:t>
      </w:r>
    </w:p>
    <w:p w14:paraId="6B32CA83" w14:textId="3B2483E7" w:rsidR="00F26144" w:rsidRPr="00976089" w:rsidRDefault="00793FE3" w:rsidP="00F26144">
      <w:pPr>
        <w:rPr>
          <w:rFonts w:cstheme="minorHAnsi"/>
          <w:bCs/>
          <w:sz w:val="24"/>
          <w:szCs w:val="24"/>
        </w:rPr>
      </w:pPr>
      <w:r w:rsidRPr="00976089">
        <w:rPr>
          <w:rFonts w:cstheme="minorHAnsi"/>
          <w:bCs/>
          <w:sz w:val="24"/>
          <w:szCs w:val="24"/>
        </w:rPr>
        <w:t xml:space="preserve">In </w:t>
      </w:r>
      <w:r w:rsidR="00B17371" w:rsidRPr="00976089">
        <w:rPr>
          <w:rFonts w:cstheme="minorHAnsi"/>
          <w:bCs/>
          <w:sz w:val="24"/>
          <w:szCs w:val="24"/>
        </w:rPr>
        <w:t xml:space="preserve">this </w:t>
      </w:r>
      <w:r w:rsidRPr="00976089">
        <w:rPr>
          <w:rFonts w:cstheme="minorHAnsi"/>
          <w:bCs/>
          <w:sz w:val="24"/>
          <w:szCs w:val="24"/>
        </w:rPr>
        <w:t>slide, you see the top of a lithium-ion cell.  There are two types of integral protection devices, one is called a current interrupt device and the other is called a resettable PTC</w:t>
      </w:r>
      <w:r w:rsidR="00E444F8" w:rsidRPr="00976089">
        <w:rPr>
          <w:rFonts w:cstheme="minorHAnsi"/>
          <w:bCs/>
          <w:sz w:val="24"/>
          <w:szCs w:val="24"/>
        </w:rPr>
        <w:t xml:space="preserve"> </w:t>
      </w:r>
      <w:r w:rsidR="001D07FC" w:rsidRPr="00976089">
        <w:rPr>
          <w:rFonts w:cstheme="minorHAnsi"/>
          <w:bCs/>
          <w:sz w:val="24"/>
          <w:szCs w:val="24"/>
        </w:rPr>
        <w:t>(</w:t>
      </w:r>
      <w:r w:rsidR="001A785C" w:rsidRPr="00976089">
        <w:rPr>
          <w:rFonts w:cstheme="minorHAnsi"/>
          <w:bCs/>
          <w:sz w:val="24"/>
          <w:szCs w:val="24"/>
        </w:rPr>
        <w:t>Positive Temperature Coefficient</w:t>
      </w:r>
      <w:r w:rsidR="00E444F8" w:rsidRPr="00976089">
        <w:rPr>
          <w:rFonts w:cstheme="minorHAnsi"/>
          <w:bCs/>
          <w:sz w:val="24"/>
          <w:szCs w:val="24"/>
        </w:rPr>
        <w:t>.</w:t>
      </w:r>
      <w:r w:rsidRPr="00976089">
        <w:rPr>
          <w:rFonts w:cstheme="minorHAnsi"/>
          <w:bCs/>
          <w:sz w:val="24"/>
          <w:szCs w:val="24"/>
        </w:rPr>
        <w:t xml:space="preserve"> The CID</w:t>
      </w:r>
      <w:r w:rsidR="001D07FC" w:rsidRPr="00976089">
        <w:rPr>
          <w:rFonts w:cstheme="minorHAnsi"/>
          <w:bCs/>
          <w:sz w:val="24"/>
          <w:szCs w:val="24"/>
        </w:rPr>
        <w:t xml:space="preserve"> (C</w:t>
      </w:r>
      <w:r w:rsidR="001A785C" w:rsidRPr="00976089">
        <w:rPr>
          <w:rFonts w:cstheme="minorHAnsi"/>
          <w:bCs/>
          <w:sz w:val="24"/>
          <w:szCs w:val="24"/>
        </w:rPr>
        <w:t>urrent</w:t>
      </w:r>
      <w:r w:rsidR="001D07FC" w:rsidRPr="00976089">
        <w:rPr>
          <w:rFonts w:cstheme="minorHAnsi"/>
          <w:bCs/>
          <w:sz w:val="24"/>
          <w:szCs w:val="24"/>
        </w:rPr>
        <w:t xml:space="preserve"> Interrupt Device)</w:t>
      </w:r>
      <w:r w:rsidRPr="00976089">
        <w:rPr>
          <w:rFonts w:cstheme="minorHAnsi"/>
          <w:bCs/>
          <w:sz w:val="24"/>
          <w:szCs w:val="24"/>
        </w:rPr>
        <w:t xml:space="preserve"> opens in case of abnormally high internal pressure. The PTC limits the current and is more suitable for low drain applications. This is good for toys other than ride-on and other than motor-operated toys. The PTC does not protect against thermal runaway due to internal faults but does provide some level of protection</w:t>
      </w:r>
      <w:r w:rsidR="006678D1" w:rsidRPr="00976089">
        <w:rPr>
          <w:rFonts w:cstheme="minorHAnsi"/>
          <w:bCs/>
          <w:sz w:val="24"/>
          <w:szCs w:val="24"/>
        </w:rPr>
        <w:t xml:space="preserve"> to prevent pushing the cell more towards unsafe operating regions</w:t>
      </w:r>
      <w:r w:rsidRPr="00976089">
        <w:rPr>
          <w:rFonts w:cstheme="minorHAnsi"/>
          <w:bCs/>
          <w:sz w:val="24"/>
          <w:szCs w:val="24"/>
        </w:rPr>
        <w:t>.</w:t>
      </w:r>
    </w:p>
    <w:p w14:paraId="168FF329" w14:textId="640CEBE3"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4A7000" w:rsidRPr="00976089">
        <w:rPr>
          <w:rFonts w:cstheme="minorHAnsi"/>
          <w:b/>
          <w:sz w:val="24"/>
          <w:szCs w:val="24"/>
          <w:u w:val="single"/>
        </w:rPr>
        <w:t>23</w:t>
      </w:r>
    </w:p>
    <w:p w14:paraId="2B703134" w14:textId="261E46C6" w:rsidR="00F26144" w:rsidRPr="00976089" w:rsidRDefault="0079025B" w:rsidP="00F26144">
      <w:pPr>
        <w:rPr>
          <w:rFonts w:cstheme="minorHAnsi"/>
          <w:bCs/>
          <w:sz w:val="24"/>
          <w:szCs w:val="24"/>
        </w:rPr>
      </w:pPr>
      <w:r w:rsidRPr="00976089">
        <w:rPr>
          <w:rFonts w:cstheme="minorHAnsi"/>
          <w:bCs/>
          <w:sz w:val="24"/>
          <w:szCs w:val="24"/>
        </w:rPr>
        <w:t xml:space="preserve">For cells that are user replaceable, an integral BMS </w:t>
      </w:r>
      <w:r w:rsidR="001D07FC" w:rsidRPr="00976089">
        <w:rPr>
          <w:rFonts w:cstheme="minorHAnsi"/>
          <w:bCs/>
          <w:sz w:val="24"/>
          <w:szCs w:val="24"/>
        </w:rPr>
        <w:t xml:space="preserve">(Battery Management System) circuit </w:t>
      </w:r>
      <w:r w:rsidRPr="00976089">
        <w:rPr>
          <w:rFonts w:cstheme="minorHAnsi"/>
          <w:bCs/>
          <w:sz w:val="24"/>
          <w:szCs w:val="24"/>
        </w:rPr>
        <w:t>needs to be provided as consumers do not know, understand, or appreciate the risks of handling bare lithium cells.</w:t>
      </w:r>
    </w:p>
    <w:p w14:paraId="0A1C7268" w14:textId="5EC25E92" w:rsidR="00F26144" w:rsidRPr="00976089" w:rsidRDefault="00F26144" w:rsidP="00F26144">
      <w:pPr>
        <w:rPr>
          <w:rFonts w:cstheme="minorHAnsi"/>
          <w:b/>
          <w:sz w:val="24"/>
          <w:szCs w:val="24"/>
          <w:u w:val="single"/>
        </w:rPr>
      </w:pPr>
      <w:r w:rsidRPr="00976089">
        <w:rPr>
          <w:rFonts w:cstheme="minorHAnsi"/>
          <w:b/>
          <w:sz w:val="24"/>
          <w:szCs w:val="24"/>
          <w:u w:val="single"/>
        </w:rPr>
        <w:t>Slide</w:t>
      </w:r>
      <w:r w:rsidR="006E6D16" w:rsidRPr="00976089">
        <w:rPr>
          <w:rFonts w:cstheme="minorHAnsi"/>
          <w:b/>
          <w:sz w:val="24"/>
          <w:szCs w:val="24"/>
          <w:u w:val="single"/>
        </w:rPr>
        <w:t xml:space="preserve"> </w:t>
      </w:r>
      <w:r w:rsidR="004B2D66" w:rsidRPr="00976089">
        <w:rPr>
          <w:rFonts w:cstheme="minorHAnsi"/>
          <w:b/>
          <w:sz w:val="24"/>
          <w:szCs w:val="24"/>
          <w:u w:val="single"/>
        </w:rPr>
        <w:t>2</w:t>
      </w:r>
      <w:r w:rsidR="004A7000" w:rsidRPr="00976089">
        <w:rPr>
          <w:rFonts w:cstheme="minorHAnsi"/>
          <w:b/>
          <w:sz w:val="24"/>
          <w:szCs w:val="24"/>
          <w:u w:val="single"/>
        </w:rPr>
        <w:t>4</w:t>
      </w:r>
    </w:p>
    <w:p w14:paraId="005DC372" w14:textId="61B2F196" w:rsidR="00F26144" w:rsidRPr="00976089" w:rsidRDefault="003B4728" w:rsidP="00F26144">
      <w:pPr>
        <w:rPr>
          <w:rFonts w:cstheme="minorHAnsi"/>
          <w:bCs/>
          <w:sz w:val="24"/>
          <w:szCs w:val="24"/>
        </w:rPr>
      </w:pPr>
      <w:r w:rsidRPr="00976089">
        <w:rPr>
          <w:rFonts w:cstheme="minorHAnsi"/>
          <w:bCs/>
          <w:sz w:val="24"/>
          <w:szCs w:val="24"/>
        </w:rPr>
        <w:t xml:space="preserve">Diligence is extremely important to confirm safety of lithium cells, from producer to user. Cell design, manufacturing should follow the processes described previously. Cells should be compatible with the charger provided.  Use of </w:t>
      </w:r>
      <w:r w:rsidR="00460303" w:rsidRPr="00976089">
        <w:rPr>
          <w:rFonts w:cstheme="minorHAnsi"/>
          <w:bCs/>
          <w:sz w:val="24"/>
          <w:szCs w:val="24"/>
        </w:rPr>
        <w:t>high-quality</w:t>
      </w:r>
      <w:r w:rsidRPr="00976089">
        <w:rPr>
          <w:rFonts w:cstheme="minorHAnsi"/>
          <w:bCs/>
          <w:sz w:val="24"/>
          <w:szCs w:val="24"/>
        </w:rPr>
        <w:t xml:space="preserve"> cells and used according to the </w:t>
      </w:r>
      <w:r w:rsidRPr="00976089">
        <w:rPr>
          <w:rFonts w:cstheme="minorHAnsi"/>
          <w:bCs/>
          <w:sz w:val="24"/>
          <w:szCs w:val="24"/>
        </w:rPr>
        <w:lastRenderedPageBreak/>
        <w:t>manufacturer’s specifications along with BMS circuits programmed to account for the manufacturer’s specifications. If cells are substituted, a full review of these practices must be considered, including potentially reprogramming the BMS safety circuits.</w:t>
      </w:r>
    </w:p>
    <w:p w14:paraId="281FA0B7" w14:textId="28EAEC92"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4B2D66" w:rsidRPr="00976089">
        <w:rPr>
          <w:rFonts w:cstheme="minorHAnsi"/>
          <w:b/>
          <w:sz w:val="24"/>
          <w:szCs w:val="24"/>
          <w:u w:val="single"/>
        </w:rPr>
        <w:t>2</w:t>
      </w:r>
      <w:r w:rsidR="004A7000" w:rsidRPr="00976089">
        <w:rPr>
          <w:rFonts w:cstheme="minorHAnsi"/>
          <w:b/>
          <w:sz w:val="24"/>
          <w:szCs w:val="24"/>
          <w:u w:val="single"/>
        </w:rPr>
        <w:t>5</w:t>
      </w:r>
    </w:p>
    <w:p w14:paraId="60655E14" w14:textId="5421CEAB" w:rsidR="00F26144" w:rsidRPr="00976089" w:rsidRDefault="00881BC0" w:rsidP="00F26144">
      <w:pPr>
        <w:rPr>
          <w:rFonts w:cstheme="minorHAnsi"/>
          <w:bCs/>
          <w:sz w:val="24"/>
          <w:szCs w:val="24"/>
        </w:rPr>
      </w:pPr>
      <w:r w:rsidRPr="00976089">
        <w:rPr>
          <w:rFonts w:cstheme="minorHAnsi"/>
          <w:bCs/>
          <w:sz w:val="24"/>
          <w:szCs w:val="24"/>
        </w:rPr>
        <w:t xml:space="preserve">CPSC staff recommends lithium-ion batteries and cells be properly marked with warning labels to inform and educate users of potential hazards and </w:t>
      </w:r>
      <w:r w:rsidR="007E4D79" w:rsidRPr="00976089">
        <w:rPr>
          <w:rFonts w:cstheme="minorHAnsi"/>
          <w:bCs/>
          <w:sz w:val="24"/>
          <w:szCs w:val="24"/>
        </w:rPr>
        <w:t xml:space="preserve">to </w:t>
      </w:r>
      <w:r w:rsidRPr="00976089">
        <w:rPr>
          <w:rFonts w:cstheme="minorHAnsi"/>
          <w:bCs/>
          <w:sz w:val="24"/>
          <w:szCs w:val="24"/>
        </w:rPr>
        <w:t xml:space="preserve">closely follow manufacturer’s instructions and specifications. Remember, under the CPSC’s statutes, each entity in the supply chain is responsible for assuring that consumer products do not </w:t>
      </w:r>
      <w:r w:rsidR="00F2202B" w:rsidRPr="00976089">
        <w:rPr>
          <w:rFonts w:cstheme="minorHAnsi"/>
          <w:bCs/>
          <w:sz w:val="24"/>
          <w:szCs w:val="24"/>
        </w:rPr>
        <w:t xml:space="preserve">violate any CPSC safety rules or </w:t>
      </w:r>
      <w:r w:rsidRPr="00976089">
        <w:rPr>
          <w:rFonts w:cstheme="minorHAnsi"/>
          <w:bCs/>
          <w:sz w:val="24"/>
          <w:szCs w:val="24"/>
        </w:rPr>
        <w:t>pose an unreasonable risk of injury or death.</w:t>
      </w:r>
    </w:p>
    <w:p w14:paraId="2BD70613" w14:textId="57827827" w:rsidR="00F26144" w:rsidRPr="00976089" w:rsidRDefault="00F26144" w:rsidP="00F26144">
      <w:pPr>
        <w:rPr>
          <w:rFonts w:cstheme="minorHAnsi"/>
          <w:b/>
          <w:sz w:val="24"/>
          <w:szCs w:val="24"/>
          <w:u w:val="single"/>
        </w:rPr>
      </w:pPr>
      <w:r w:rsidRPr="00976089">
        <w:rPr>
          <w:rFonts w:cstheme="minorHAnsi"/>
          <w:b/>
          <w:sz w:val="24"/>
          <w:szCs w:val="24"/>
          <w:u w:val="single"/>
        </w:rPr>
        <w:t xml:space="preserve">Slide </w:t>
      </w:r>
      <w:r w:rsidR="002B66F0" w:rsidRPr="00976089">
        <w:rPr>
          <w:rFonts w:cstheme="minorHAnsi"/>
          <w:b/>
          <w:sz w:val="24"/>
          <w:szCs w:val="24"/>
          <w:u w:val="single"/>
        </w:rPr>
        <w:t>2</w:t>
      </w:r>
      <w:r w:rsidR="004A7000" w:rsidRPr="00976089">
        <w:rPr>
          <w:rFonts w:cstheme="minorHAnsi"/>
          <w:b/>
          <w:sz w:val="24"/>
          <w:szCs w:val="24"/>
          <w:u w:val="single"/>
        </w:rPr>
        <w:t>6</w:t>
      </w:r>
    </w:p>
    <w:p w14:paraId="3B19BC45" w14:textId="639EE17F" w:rsidR="006D5728" w:rsidRPr="00976089" w:rsidRDefault="006D5728" w:rsidP="006D5728">
      <w:pPr>
        <w:rPr>
          <w:b/>
          <w:sz w:val="24"/>
          <w:szCs w:val="24"/>
        </w:rPr>
      </w:pPr>
      <w:r w:rsidRPr="00976089">
        <w:rPr>
          <w:b/>
          <w:sz w:val="24"/>
          <w:szCs w:val="24"/>
          <w:u w:val="single"/>
        </w:rPr>
        <w:t xml:space="preserve">Slide </w:t>
      </w:r>
      <w:r w:rsidR="004A7000" w:rsidRPr="00976089">
        <w:rPr>
          <w:b/>
          <w:sz w:val="24"/>
          <w:szCs w:val="24"/>
          <w:u w:val="single"/>
        </w:rPr>
        <w:t>2</w:t>
      </w:r>
      <w:r w:rsidR="00707E03" w:rsidRPr="00976089">
        <w:rPr>
          <w:b/>
          <w:sz w:val="24"/>
          <w:szCs w:val="24"/>
          <w:u w:val="single"/>
        </w:rPr>
        <w:t>6</w:t>
      </w:r>
    </w:p>
    <w:p w14:paraId="65586CA5" w14:textId="77777777" w:rsidR="006D5728" w:rsidRPr="00976089" w:rsidRDefault="006D5728" w:rsidP="006D5728">
      <w:pPr>
        <w:rPr>
          <w:sz w:val="24"/>
          <w:szCs w:val="24"/>
        </w:rPr>
      </w:pPr>
      <w:r w:rsidRPr="00976089">
        <w:rPr>
          <w:sz w:val="24"/>
          <w:szCs w:val="24"/>
        </w:rPr>
        <w:t xml:space="preserve">We hope you enjoyed this podcast.    If you have any questions on the presentation, please do not hesitate to submit your questions in English or Chinese to the mailbox mentioned earlier,  </w:t>
      </w:r>
      <w:hyperlink r:id="rId11" w:history="1">
        <w:r w:rsidRPr="00976089">
          <w:rPr>
            <w:rStyle w:val="Hyperlink"/>
            <w:sz w:val="24"/>
            <w:szCs w:val="24"/>
          </w:rPr>
          <w:t>CPSCinChina@cpsc.gov</w:t>
        </w:r>
      </w:hyperlink>
      <w:r w:rsidRPr="00976089">
        <w:rPr>
          <w:sz w:val="24"/>
          <w:szCs w:val="24"/>
        </w:rPr>
        <w:t xml:space="preserve"> (show on screen).  This mailbox is routinely monitored.</w:t>
      </w:r>
    </w:p>
    <w:p w14:paraId="0C4CDE05" w14:textId="67D293DE" w:rsidR="006D5728" w:rsidRPr="00976089" w:rsidRDefault="006D5728" w:rsidP="006D5728">
      <w:pPr>
        <w:rPr>
          <w:b/>
          <w:sz w:val="24"/>
          <w:szCs w:val="24"/>
          <w:u w:val="single"/>
        </w:rPr>
      </w:pPr>
      <w:r w:rsidRPr="00976089">
        <w:rPr>
          <w:b/>
          <w:sz w:val="24"/>
          <w:szCs w:val="24"/>
          <w:u w:val="single"/>
        </w:rPr>
        <w:t xml:space="preserve">Slides </w:t>
      </w:r>
      <w:r w:rsidR="004A7000" w:rsidRPr="00976089">
        <w:rPr>
          <w:b/>
          <w:sz w:val="24"/>
          <w:szCs w:val="24"/>
          <w:u w:val="single"/>
        </w:rPr>
        <w:t>28-3</w:t>
      </w:r>
      <w:r w:rsidR="00145614" w:rsidRPr="00976089">
        <w:rPr>
          <w:b/>
          <w:sz w:val="24"/>
          <w:szCs w:val="24"/>
          <w:u w:val="single"/>
        </w:rPr>
        <w:t>3</w:t>
      </w:r>
    </w:p>
    <w:p w14:paraId="7BEE24C1" w14:textId="77777777" w:rsidR="006D5728" w:rsidRPr="00976089" w:rsidRDefault="006D5728" w:rsidP="006D5728">
      <w:pPr>
        <w:rPr>
          <w:sz w:val="24"/>
          <w:szCs w:val="24"/>
        </w:rPr>
      </w:pPr>
      <w:r w:rsidRPr="00976089">
        <w:rPr>
          <w:sz w:val="24"/>
          <w:szCs w:val="24"/>
        </w:rPr>
        <w:t xml:space="preserve">We also wish to remind viewers that CPSC has many technical documents and resources available in Chinese.  The conclusion of this presentation provides many links to resources viewers may find useful.  </w:t>
      </w:r>
    </w:p>
    <w:p w14:paraId="7A04F021" w14:textId="005B2299" w:rsidR="006D5728" w:rsidRPr="00976089" w:rsidRDefault="006D5728" w:rsidP="006D5728">
      <w:pPr>
        <w:rPr>
          <w:b/>
          <w:sz w:val="24"/>
          <w:szCs w:val="24"/>
          <w:u w:val="single"/>
        </w:rPr>
      </w:pPr>
      <w:r w:rsidRPr="00976089">
        <w:rPr>
          <w:b/>
          <w:sz w:val="24"/>
          <w:szCs w:val="24"/>
          <w:u w:val="single"/>
        </w:rPr>
        <w:t xml:space="preserve">Slide </w:t>
      </w:r>
      <w:r w:rsidR="004A7000" w:rsidRPr="00976089">
        <w:rPr>
          <w:b/>
          <w:sz w:val="24"/>
          <w:szCs w:val="24"/>
          <w:u w:val="single"/>
        </w:rPr>
        <w:t>3</w:t>
      </w:r>
      <w:r w:rsidR="00145614" w:rsidRPr="00976089">
        <w:rPr>
          <w:b/>
          <w:sz w:val="24"/>
          <w:szCs w:val="24"/>
          <w:u w:val="single"/>
        </w:rPr>
        <w:t>4</w:t>
      </w:r>
    </w:p>
    <w:p w14:paraId="2A7D111C" w14:textId="77777777" w:rsidR="006D5728" w:rsidRPr="00976089" w:rsidRDefault="006D5728" w:rsidP="006D5728">
      <w:pPr>
        <w:rPr>
          <w:sz w:val="24"/>
          <w:szCs w:val="24"/>
        </w:rPr>
      </w:pPr>
      <w:r w:rsidRPr="00976089">
        <w:rPr>
          <w:sz w:val="24"/>
          <w:szCs w:val="24"/>
        </w:rPr>
        <w:t>We encourage viewers to be sure to check out CPSC’s regulatory robot, available in English, Chinese, and several other languages.  The regulatory robot is an automated tool that can greatly facilitate identifying safe</w:t>
      </w:r>
      <w:bookmarkStart w:id="0" w:name="_GoBack"/>
      <w:bookmarkEnd w:id="0"/>
      <w:r w:rsidRPr="00976089">
        <w:rPr>
          <w:sz w:val="24"/>
          <w:szCs w:val="24"/>
        </w:rPr>
        <w:t>ty requirements for a large number of products.  Many companies have found this tool to be extremely helpful.</w:t>
      </w:r>
    </w:p>
    <w:p w14:paraId="1B062109" w14:textId="2C1B9C51" w:rsidR="006D5728" w:rsidRPr="00976089" w:rsidRDefault="006D5728" w:rsidP="006D5728">
      <w:pPr>
        <w:rPr>
          <w:b/>
          <w:sz w:val="24"/>
          <w:szCs w:val="24"/>
          <w:u w:val="single"/>
        </w:rPr>
      </w:pPr>
      <w:r w:rsidRPr="00976089">
        <w:rPr>
          <w:b/>
          <w:sz w:val="24"/>
          <w:szCs w:val="24"/>
          <w:u w:val="single"/>
        </w:rPr>
        <w:t xml:space="preserve">Slide </w:t>
      </w:r>
      <w:r w:rsidR="004A7000" w:rsidRPr="00976089">
        <w:rPr>
          <w:b/>
          <w:sz w:val="24"/>
          <w:szCs w:val="24"/>
          <w:u w:val="single"/>
        </w:rPr>
        <w:t>3</w:t>
      </w:r>
      <w:r w:rsidR="00145614" w:rsidRPr="00976089">
        <w:rPr>
          <w:b/>
          <w:sz w:val="24"/>
          <w:szCs w:val="24"/>
          <w:u w:val="single"/>
        </w:rPr>
        <w:t>5</w:t>
      </w:r>
    </w:p>
    <w:p w14:paraId="0B6054BE" w14:textId="4C7EA0A3" w:rsidR="001E565F" w:rsidRPr="00976089" w:rsidRDefault="006D5728" w:rsidP="00F26144">
      <w:pPr>
        <w:rPr>
          <w:rFonts w:cstheme="minorHAnsi"/>
          <w:bCs/>
          <w:sz w:val="24"/>
          <w:szCs w:val="24"/>
        </w:rPr>
      </w:pPr>
      <w:r w:rsidRPr="00976089">
        <w:rPr>
          <w:sz w:val="24"/>
          <w:szCs w:val="24"/>
        </w:rPr>
        <w:t xml:space="preserve">Thank you for downloading this presentation. </w:t>
      </w:r>
    </w:p>
    <w:p w14:paraId="3474A1FD" w14:textId="77777777" w:rsidR="006D0DC3" w:rsidRPr="00976089" w:rsidRDefault="006D0DC3" w:rsidP="00EC7B52">
      <w:pPr>
        <w:rPr>
          <w:rFonts w:cstheme="minorHAnsi"/>
          <w:sz w:val="24"/>
          <w:szCs w:val="24"/>
        </w:rPr>
      </w:pPr>
    </w:p>
    <w:p w14:paraId="4DE6E734" w14:textId="4AD242DE" w:rsidR="00A4427F" w:rsidRPr="00976089" w:rsidRDefault="00A4427F" w:rsidP="00444903">
      <w:pPr>
        <w:rPr>
          <w:rFonts w:cstheme="minorHAnsi"/>
          <w:sz w:val="24"/>
          <w:szCs w:val="24"/>
        </w:rPr>
      </w:pPr>
    </w:p>
    <w:sectPr w:rsidR="00A4427F" w:rsidRPr="009760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CC941" w14:textId="77777777" w:rsidR="00CB6F6C" w:rsidRDefault="00CB6F6C" w:rsidP="00CB6F6C">
      <w:pPr>
        <w:spacing w:after="0" w:line="240" w:lineRule="auto"/>
      </w:pPr>
      <w:r>
        <w:separator/>
      </w:r>
    </w:p>
  </w:endnote>
  <w:endnote w:type="continuationSeparator" w:id="0">
    <w:p w14:paraId="346EE9F1" w14:textId="77777777" w:rsidR="00CB6F6C" w:rsidRDefault="00CB6F6C" w:rsidP="00CB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86EBA" w14:textId="77777777" w:rsidR="00CB6F6C" w:rsidRDefault="00CB6F6C" w:rsidP="00CB6F6C">
      <w:pPr>
        <w:spacing w:after="0" w:line="240" w:lineRule="auto"/>
      </w:pPr>
      <w:r>
        <w:separator/>
      </w:r>
    </w:p>
  </w:footnote>
  <w:footnote w:type="continuationSeparator" w:id="0">
    <w:p w14:paraId="149E2221" w14:textId="77777777" w:rsidR="00CB6F6C" w:rsidRDefault="00CB6F6C" w:rsidP="00CB6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103B"/>
    <w:multiLevelType w:val="hybridMultilevel"/>
    <w:tmpl w:val="D29067F8"/>
    <w:lvl w:ilvl="0" w:tplc="19A89148">
      <w:start w:val="1"/>
      <w:numFmt w:val="bullet"/>
      <w:lvlText w:val="•"/>
      <w:lvlJc w:val="left"/>
      <w:pPr>
        <w:tabs>
          <w:tab w:val="num" w:pos="720"/>
        </w:tabs>
        <w:ind w:left="720" w:hanging="360"/>
      </w:pPr>
      <w:rPr>
        <w:rFonts w:ascii="Arial" w:hAnsi="Arial" w:hint="default"/>
      </w:rPr>
    </w:lvl>
    <w:lvl w:ilvl="1" w:tplc="206AF578" w:tentative="1">
      <w:start w:val="1"/>
      <w:numFmt w:val="bullet"/>
      <w:lvlText w:val="•"/>
      <w:lvlJc w:val="left"/>
      <w:pPr>
        <w:tabs>
          <w:tab w:val="num" w:pos="1440"/>
        </w:tabs>
        <w:ind w:left="1440" w:hanging="360"/>
      </w:pPr>
      <w:rPr>
        <w:rFonts w:ascii="Arial" w:hAnsi="Arial" w:hint="default"/>
      </w:rPr>
    </w:lvl>
    <w:lvl w:ilvl="2" w:tplc="A1C21ACC" w:tentative="1">
      <w:start w:val="1"/>
      <w:numFmt w:val="bullet"/>
      <w:lvlText w:val="•"/>
      <w:lvlJc w:val="left"/>
      <w:pPr>
        <w:tabs>
          <w:tab w:val="num" w:pos="2160"/>
        </w:tabs>
        <w:ind w:left="2160" w:hanging="360"/>
      </w:pPr>
      <w:rPr>
        <w:rFonts w:ascii="Arial" w:hAnsi="Arial" w:hint="default"/>
      </w:rPr>
    </w:lvl>
    <w:lvl w:ilvl="3" w:tplc="8C725602" w:tentative="1">
      <w:start w:val="1"/>
      <w:numFmt w:val="bullet"/>
      <w:lvlText w:val="•"/>
      <w:lvlJc w:val="left"/>
      <w:pPr>
        <w:tabs>
          <w:tab w:val="num" w:pos="2880"/>
        </w:tabs>
        <w:ind w:left="2880" w:hanging="360"/>
      </w:pPr>
      <w:rPr>
        <w:rFonts w:ascii="Arial" w:hAnsi="Arial" w:hint="default"/>
      </w:rPr>
    </w:lvl>
    <w:lvl w:ilvl="4" w:tplc="DCD8E6F0" w:tentative="1">
      <w:start w:val="1"/>
      <w:numFmt w:val="bullet"/>
      <w:lvlText w:val="•"/>
      <w:lvlJc w:val="left"/>
      <w:pPr>
        <w:tabs>
          <w:tab w:val="num" w:pos="3600"/>
        </w:tabs>
        <w:ind w:left="3600" w:hanging="360"/>
      </w:pPr>
      <w:rPr>
        <w:rFonts w:ascii="Arial" w:hAnsi="Arial" w:hint="default"/>
      </w:rPr>
    </w:lvl>
    <w:lvl w:ilvl="5" w:tplc="1C66BB6A" w:tentative="1">
      <w:start w:val="1"/>
      <w:numFmt w:val="bullet"/>
      <w:lvlText w:val="•"/>
      <w:lvlJc w:val="left"/>
      <w:pPr>
        <w:tabs>
          <w:tab w:val="num" w:pos="4320"/>
        </w:tabs>
        <w:ind w:left="4320" w:hanging="360"/>
      </w:pPr>
      <w:rPr>
        <w:rFonts w:ascii="Arial" w:hAnsi="Arial" w:hint="default"/>
      </w:rPr>
    </w:lvl>
    <w:lvl w:ilvl="6" w:tplc="5DF6F928" w:tentative="1">
      <w:start w:val="1"/>
      <w:numFmt w:val="bullet"/>
      <w:lvlText w:val="•"/>
      <w:lvlJc w:val="left"/>
      <w:pPr>
        <w:tabs>
          <w:tab w:val="num" w:pos="5040"/>
        </w:tabs>
        <w:ind w:left="5040" w:hanging="360"/>
      </w:pPr>
      <w:rPr>
        <w:rFonts w:ascii="Arial" w:hAnsi="Arial" w:hint="default"/>
      </w:rPr>
    </w:lvl>
    <w:lvl w:ilvl="7" w:tplc="2974D420" w:tentative="1">
      <w:start w:val="1"/>
      <w:numFmt w:val="bullet"/>
      <w:lvlText w:val="•"/>
      <w:lvlJc w:val="left"/>
      <w:pPr>
        <w:tabs>
          <w:tab w:val="num" w:pos="5760"/>
        </w:tabs>
        <w:ind w:left="5760" w:hanging="360"/>
      </w:pPr>
      <w:rPr>
        <w:rFonts w:ascii="Arial" w:hAnsi="Arial" w:hint="default"/>
      </w:rPr>
    </w:lvl>
    <w:lvl w:ilvl="8" w:tplc="7AA22A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925177"/>
    <w:multiLevelType w:val="hybridMultilevel"/>
    <w:tmpl w:val="FC0AC9E8"/>
    <w:lvl w:ilvl="0" w:tplc="864CB6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F41F4"/>
    <w:multiLevelType w:val="hybridMultilevel"/>
    <w:tmpl w:val="E5768E9E"/>
    <w:lvl w:ilvl="0" w:tplc="864CB6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96E58"/>
    <w:multiLevelType w:val="hybridMultilevel"/>
    <w:tmpl w:val="E6F00122"/>
    <w:lvl w:ilvl="0" w:tplc="864CB6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04B9F"/>
    <w:multiLevelType w:val="hybridMultilevel"/>
    <w:tmpl w:val="9E9EA938"/>
    <w:lvl w:ilvl="0" w:tplc="864CB6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46D8D"/>
    <w:multiLevelType w:val="hybridMultilevel"/>
    <w:tmpl w:val="10C48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463AB"/>
    <w:multiLevelType w:val="hybridMultilevel"/>
    <w:tmpl w:val="E31E9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DA3775"/>
    <w:multiLevelType w:val="hybridMultilevel"/>
    <w:tmpl w:val="8BC22C16"/>
    <w:lvl w:ilvl="0" w:tplc="864CB6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36B0D"/>
    <w:multiLevelType w:val="hybridMultilevel"/>
    <w:tmpl w:val="310CFA34"/>
    <w:lvl w:ilvl="0" w:tplc="3CC47950">
      <w:start w:val="1"/>
      <w:numFmt w:val="bullet"/>
      <w:lvlText w:val="•"/>
      <w:lvlJc w:val="left"/>
      <w:pPr>
        <w:tabs>
          <w:tab w:val="num" w:pos="720"/>
        </w:tabs>
        <w:ind w:left="720" w:hanging="360"/>
      </w:pPr>
      <w:rPr>
        <w:rFonts w:ascii="Arial" w:hAnsi="Arial" w:hint="default"/>
      </w:rPr>
    </w:lvl>
    <w:lvl w:ilvl="1" w:tplc="973AF28E" w:tentative="1">
      <w:start w:val="1"/>
      <w:numFmt w:val="bullet"/>
      <w:lvlText w:val="•"/>
      <w:lvlJc w:val="left"/>
      <w:pPr>
        <w:tabs>
          <w:tab w:val="num" w:pos="1440"/>
        </w:tabs>
        <w:ind w:left="1440" w:hanging="360"/>
      </w:pPr>
      <w:rPr>
        <w:rFonts w:ascii="Arial" w:hAnsi="Arial" w:hint="default"/>
      </w:rPr>
    </w:lvl>
    <w:lvl w:ilvl="2" w:tplc="F970E67A" w:tentative="1">
      <w:start w:val="1"/>
      <w:numFmt w:val="bullet"/>
      <w:lvlText w:val="•"/>
      <w:lvlJc w:val="left"/>
      <w:pPr>
        <w:tabs>
          <w:tab w:val="num" w:pos="2160"/>
        </w:tabs>
        <w:ind w:left="2160" w:hanging="360"/>
      </w:pPr>
      <w:rPr>
        <w:rFonts w:ascii="Arial" w:hAnsi="Arial" w:hint="default"/>
      </w:rPr>
    </w:lvl>
    <w:lvl w:ilvl="3" w:tplc="91D88E52" w:tentative="1">
      <w:start w:val="1"/>
      <w:numFmt w:val="bullet"/>
      <w:lvlText w:val="•"/>
      <w:lvlJc w:val="left"/>
      <w:pPr>
        <w:tabs>
          <w:tab w:val="num" w:pos="2880"/>
        </w:tabs>
        <w:ind w:left="2880" w:hanging="360"/>
      </w:pPr>
      <w:rPr>
        <w:rFonts w:ascii="Arial" w:hAnsi="Arial" w:hint="default"/>
      </w:rPr>
    </w:lvl>
    <w:lvl w:ilvl="4" w:tplc="56382438" w:tentative="1">
      <w:start w:val="1"/>
      <w:numFmt w:val="bullet"/>
      <w:lvlText w:val="•"/>
      <w:lvlJc w:val="left"/>
      <w:pPr>
        <w:tabs>
          <w:tab w:val="num" w:pos="3600"/>
        </w:tabs>
        <w:ind w:left="3600" w:hanging="360"/>
      </w:pPr>
      <w:rPr>
        <w:rFonts w:ascii="Arial" w:hAnsi="Arial" w:hint="default"/>
      </w:rPr>
    </w:lvl>
    <w:lvl w:ilvl="5" w:tplc="E334FE0A" w:tentative="1">
      <w:start w:val="1"/>
      <w:numFmt w:val="bullet"/>
      <w:lvlText w:val="•"/>
      <w:lvlJc w:val="left"/>
      <w:pPr>
        <w:tabs>
          <w:tab w:val="num" w:pos="4320"/>
        </w:tabs>
        <w:ind w:left="4320" w:hanging="360"/>
      </w:pPr>
      <w:rPr>
        <w:rFonts w:ascii="Arial" w:hAnsi="Arial" w:hint="default"/>
      </w:rPr>
    </w:lvl>
    <w:lvl w:ilvl="6" w:tplc="61743116" w:tentative="1">
      <w:start w:val="1"/>
      <w:numFmt w:val="bullet"/>
      <w:lvlText w:val="•"/>
      <w:lvlJc w:val="left"/>
      <w:pPr>
        <w:tabs>
          <w:tab w:val="num" w:pos="5040"/>
        </w:tabs>
        <w:ind w:left="5040" w:hanging="360"/>
      </w:pPr>
      <w:rPr>
        <w:rFonts w:ascii="Arial" w:hAnsi="Arial" w:hint="default"/>
      </w:rPr>
    </w:lvl>
    <w:lvl w:ilvl="7" w:tplc="A28EC5B8" w:tentative="1">
      <w:start w:val="1"/>
      <w:numFmt w:val="bullet"/>
      <w:lvlText w:val="•"/>
      <w:lvlJc w:val="left"/>
      <w:pPr>
        <w:tabs>
          <w:tab w:val="num" w:pos="5760"/>
        </w:tabs>
        <w:ind w:left="5760" w:hanging="360"/>
      </w:pPr>
      <w:rPr>
        <w:rFonts w:ascii="Arial" w:hAnsi="Arial" w:hint="default"/>
      </w:rPr>
    </w:lvl>
    <w:lvl w:ilvl="8" w:tplc="C9880A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43F1D33"/>
    <w:multiLevelType w:val="hybridMultilevel"/>
    <w:tmpl w:val="EBDCEFD0"/>
    <w:lvl w:ilvl="0" w:tplc="864CB6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B169D"/>
    <w:multiLevelType w:val="hybridMultilevel"/>
    <w:tmpl w:val="76AC1DB8"/>
    <w:lvl w:ilvl="0" w:tplc="864CB6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B2A12"/>
    <w:multiLevelType w:val="hybridMultilevel"/>
    <w:tmpl w:val="A5F420C4"/>
    <w:lvl w:ilvl="0" w:tplc="864CB6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93249"/>
    <w:multiLevelType w:val="hybridMultilevel"/>
    <w:tmpl w:val="A9C0B648"/>
    <w:lvl w:ilvl="0" w:tplc="864CB6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66A8E"/>
    <w:multiLevelType w:val="hybridMultilevel"/>
    <w:tmpl w:val="3174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10"/>
  </w:num>
  <w:num w:numId="5">
    <w:abstractNumId w:val="3"/>
  </w:num>
  <w:num w:numId="6">
    <w:abstractNumId w:val="4"/>
  </w:num>
  <w:num w:numId="7">
    <w:abstractNumId w:val="9"/>
  </w:num>
  <w:num w:numId="8">
    <w:abstractNumId w:val="7"/>
  </w:num>
  <w:num w:numId="9">
    <w:abstractNumId w:val="1"/>
  </w:num>
  <w:num w:numId="10">
    <w:abstractNumId w:val="2"/>
  </w:num>
  <w:num w:numId="11">
    <w:abstractNumId w:val="12"/>
  </w:num>
  <w:num w:numId="12">
    <w:abstractNumId w:val="1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903"/>
    <w:rsid w:val="0001071B"/>
    <w:rsid w:val="00015EC3"/>
    <w:rsid w:val="0002179A"/>
    <w:rsid w:val="00046DE3"/>
    <w:rsid w:val="000471CA"/>
    <w:rsid w:val="00057DA7"/>
    <w:rsid w:val="00063D4C"/>
    <w:rsid w:val="0007367F"/>
    <w:rsid w:val="00077C78"/>
    <w:rsid w:val="0008516D"/>
    <w:rsid w:val="000C4358"/>
    <w:rsid w:val="000C4A39"/>
    <w:rsid w:val="000D29D7"/>
    <w:rsid w:val="000D4CB8"/>
    <w:rsid w:val="000E55C1"/>
    <w:rsid w:val="000E6C6F"/>
    <w:rsid w:val="000F13F2"/>
    <w:rsid w:val="0010043A"/>
    <w:rsid w:val="00104D74"/>
    <w:rsid w:val="00107DE1"/>
    <w:rsid w:val="00113A4D"/>
    <w:rsid w:val="00114C19"/>
    <w:rsid w:val="001213F8"/>
    <w:rsid w:val="001345F7"/>
    <w:rsid w:val="00145614"/>
    <w:rsid w:val="0015100D"/>
    <w:rsid w:val="00155D46"/>
    <w:rsid w:val="0017046B"/>
    <w:rsid w:val="001741A0"/>
    <w:rsid w:val="00194CCC"/>
    <w:rsid w:val="001971D9"/>
    <w:rsid w:val="00197F72"/>
    <w:rsid w:val="001A07A9"/>
    <w:rsid w:val="001A1B9B"/>
    <w:rsid w:val="001A1D62"/>
    <w:rsid w:val="001A2172"/>
    <w:rsid w:val="001A651F"/>
    <w:rsid w:val="001A785C"/>
    <w:rsid w:val="001C1DF2"/>
    <w:rsid w:val="001C45B6"/>
    <w:rsid w:val="001D07FC"/>
    <w:rsid w:val="001D6E08"/>
    <w:rsid w:val="001E565F"/>
    <w:rsid w:val="001F64FC"/>
    <w:rsid w:val="00200745"/>
    <w:rsid w:val="0020282A"/>
    <w:rsid w:val="00202DC5"/>
    <w:rsid w:val="00215614"/>
    <w:rsid w:val="00216C07"/>
    <w:rsid w:val="002305FE"/>
    <w:rsid w:val="00233576"/>
    <w:rsid w:val="0025039D"/>
    <w:rsid w:val="002649BD"/>
    <w:rsid w:val="00267B73"/>
    <w:rsid w:val="00270CE5"/>
    <w:rsid w:val="00274149"/>
    <w:rsid w:val="0028372F"/>
    <w:rsid w:val="00286986"/>
    <w:rsid w:val="0029072E"/>
    <w:rsid w:val="00296EF4"/>
    <w:rsid w:val="00297B08"/>
    <w:rsid w:val="002B66F0"/>
    <w:rsid w:val="002C0257"/>
    <w:rsid w:val="002C1F61"/>
    <w:rsid w:val="002C31B3"/>
    <w:rsid w:val="002C3BE6"/>
    <w:rsid w:val="002C3C0A"/>
    <w:rsid w:val="002C51BF"/>
    <w:rsid w:val="002F7505"/>
    <w:rsid w:val="00305E3E"/>
    <w:rsid w:val="00325CB2"/>
    <w:rsid w:val="00331DAC"/>
    <w:rsid w:val="003320C7"/>
    <w:rsid w:val="003370C8"/>
    <w:rsid w:val="0034184B"/>
    <w:rsid w:val="00350E47"/>
    <w:rsid w:val="00363F0E"/>
    <w:rsid w:val="0036413E"/>
    <w:rsid w:val="003767CA"/>
    <w:rsid w:val="003875A4"/>
    <w:rsid w:val="00390FE5"/>
    <w:rsid w:val="003A4113"/>
    <w:rsid w:val="003B0308"/>
    <w:rsid w:val="003B2C30"/>
    <w:rsid w:val="003B3FCE"/>
    <w:rsid w:val="003B4728"/>
    <w:rsid w:val="003B731A"/>
    <w:rsid w:val="003C43D2"/>
    <w:rsid w:val="003C7F7E"/>
    <w:rsid w:val="003E702F"/>
    <w:rsid w:val="00406E03"/>
    <w:rsid w:val="00412148"/>
    <w:rsid w:val="00414C4B"/>
    <w:rsid w:val="00432D0C"/>
    <w:rsid w:val="004335F4"/>
    <w:rsid w:val="00444903"/>
    <w:rsid w:val="00450964"/>
    <w:rsid w:val="00451911"/>
    <w:rsid w:val="00452C2C"/>
    <w:rsid w:val="00456CE1"/>
    <w:rsid w:val="00460303"/>
    <w:rsid w:val="004631C2"/>
    <w:rsid w:val="00470321"/>
    <w:rsid w:val="0048446B"/>
    <w:rsid w:val="004A67F1"/>
    <w:rsid w:val="004A7000"/>
    <w:rsid w:val="004B2D66"/>
    <w:rsid w:val="004B33BA"/>
    <w:rsid w:val="004C73DD"/>
    <w:rsid w:val="004C7989"/>
    <w:rsid w:val="004E28C1"/>
    <w:rsid w:val="004E5F6D"/>
    <w:rsid w:val="004F0C79"/>
    <w:rsid w:val="004F61C8"/>
    <w:rsid w:val="0051125E"/>
    <w:rsid w:val="00520502"/>
    <w:rsid w:val="00535DDA"/>
    <w:rsid w:val="005407B2"/>
    <w:rsid w:val="00541695"/>
    <w:rsid w:val="00556C5E"/>
    <w:rsid w:val="00563ADB"/>
    <w:rsid w:val="00593884"/>
    <w:rsid w:val="005A7D6F"/>
    <w:rsid w:val="005B7D1E"/>
    <w:rsid w:val="005D745B"/>
    <w:rsid w:val="005E1287"/>
    <w:rsid w:val="005E1E38"/>
    <w:rsid w:val="005F0ADB"/>
    <w:rsid w:val="005F4791"/>
    <w:rsid w:val="00602A09"/>
    <w:rsid w:val="00607E78"/>
    <w:rsid w:val="006332F3"/>
    <w:rsid w:val="00633346"/>
    <w:rsid w:val="00643AC9"/>
    <w:rsid w:val="006452AD"/>
    <w:rsid w:val="006545BD"/>
    <w:rsid w:val="00656F68"/>
    <w:rsid w:val="006635BE"/>
    <w:rsid w:val="00663A3E"/>
    <w:rsid w:val="006678D1"/>
    <w:rsid w:val="006850D6"/>
    <w:rsid w:val="006A3ECD"/>
    <w:rsid w:val="006A4DA2"/>
    <w:rsid w:val="006B2FE5"/>
    <w:rsid w:val="006B35E2"/>
    <w:rsid w:val="006D0DC3"/>
    <w:rsid w:val="006D5728"/>
    <w:rsid w:val="006E6D16"/>
    <w:rsid w:val="006F04D3"/>
    <w:rsid w:val="00706E76"/>
    <w:rsid w:val="00707E03"/>
    <w:rsid w:val="007111B1"/>
    <w:rsid w:val="00714CE7"/>
    <w:rsid w:val="007157BB"/>
    <w:rsid w:val="00725267"/>
    <w:rsid w:val="007334E3"/>
    <w:rsid w:val="00744150"/>
    <w:rsid w:val="00754FFA"/>
    <w:rsid w:val="007847A1"/>
    <w:rsid w:val="0079025B"/>
    <w:rsid w:val="00791C81"/>
    <w:rsid w:val="00793FE3"/>
    <w:rsid w:val="007B0EBB"/>
    <w:rsid w:val="007B7B6A"/>
    <w:rsid w:val="007C1305"/>
    <w:rsid w:val="007C2415"/>
    <w:rsid w:val="007C322E"/>
    <w:rsid w:val="007C7F68"/>
    <w:rsid w:val="007D09FC"/>
    <w:rsid w:val="007D42B6"/>
    <w:rsid w:val="007E4D79"/>
    <w:rsid w:val="007E78BA"/>
    <w:rsid w:val="007F1A66"/>
    <w:rsid w:val="007F39B1"/>
    <w:rsid w:val="007F3C66"/>
    <w:rsid w:val="007F7535"/>
    <w:rsid w:val="008014DC"/>
    <w:rsid w:val="008078D4"/>
    <w:rsid w:val="0081125F"/>
    <w:rsid w:val="008114A3"/>
    <w:rsid w:val="0081181C"/>
    <w:rsid w:val="00813341"/>
    <w:rsid w:val="00815D24"/>
    <w:rsid w:val="00816877"/>
    <w:rsid w:val="00817D09"/>
    <w:rsid w:val="0083260E"/>
    <w:rsid w:val="0084683C"/>
    <w:rsid w:val="0085399D"/>
    <w:rsid w:val="008541A1"/>
    <w:rsid w:val="008547A1"/>
    <w:rsid w:val="00855211"/>
    <w:rsid w:val="008629C0"/>
    <w:rsid w:val="00871C52"/>
    <w:rsid w:val="00876B9D"/>
    <w:rsid w:val="00881BC0"/>
    <w:rsid w:val="00881C42"/>
    <w:rsid w:val="008A1421"/>
    <w:rsid w:val="008A5D6F"/>
    <w:rsid w:val="008D29E6"/>
    <w:rsid w:val="008F1197"/>
    <w:rsid w:val="008F4348"/>
    <w:rsid w:val="0090009A"/>
    <w:rsid w:val="00904C05"/>
    <w:rsid w:val="009100EA"/>
    <w:rsid w:val="0092070C"/>
    <w:rsid w:val="00933272"/>
    <w:rsid w:val="0093575F"/>
    <w:rsid w:val="00976089"/>
    <w:rsid w:val="0097670E"/>
    <w:rsid w:val="009816A2"/>
    <w:rsid w:val="00981FF3"/>
    <w:rsid w:val="009929DC"/>
    <w:rsid w:val="009B5610"/>
    <w:rsid w:val="009E5991"/>
    <w:rsid w:val="009F1F93"/>
    <w:rsid w:val="00A10989"/>
    <w:rsid w:val="00A1652A"/>
    <w:rsid w:val="00A4427F"/>
    <w:rsid w:val="00A4506C"/>
    <w:rsid w:val="00A520B5"/>
    <w:rsid w:val="00A54FB7"/>
    <w:rsid w:val="00A645F9"/>
    <w:rsid w:val="00A74E41"/>
    <w:rsid w:val="00A85255"/>
    <w:rsid w:val="00AB0B9D"/>
    <w:rsid w:val="00AB6252"/>
    <w:rsid w:val="00AD5546"/>
    <w:rsid w:val="00AD6272"/>
    <w:rsid w:val="00AE71F4"/>
    <w:rsid w:val="00B02CD2"/>
    <w:rsid w:val="00B105B6"/>
    <w:rsid w:val="00B17371"/>
    <w:rsid w:val="00B21ED0"/>
    <w:rsid w:val="00B26C73"/>
    <w:rsid w:val="00B33523"/>
    <w:rsid w:val="00B33C26"/>
    <w:rsid w:val="00B4511B"/>
    <w:rsid w:val="00B51C4A"/>
    <w:rsid w:val="00B54C96"/>
    <w:rsid w:val="00B73679"/>
    <w:rsid w:val="00B74710"/>
    <w:rsid w:val="00B80B0B"/>
    <w:rsid w:val="00B80CDF"/>
    <w:rsid w:val="00B83862"/>
    <w:rsid w:val="00B92C79"/>
    <w:rsid w:val="00BA7EC5"/>
    <w:rsid w:val="00BB6A01"/>
    <w:rsid w:val="00BB79CB"/>
    <w:rsid w:val="00BC3BFC"/>
    <w:rsid w:val="00BD7E61"/>
    <w:rsid w:val="00BF2FC5"/>
    <w:rsid w:val="00C014E3"/>
    <w:rsid w:val="00C121D8"/>
    <w:rsid w:val="00C16AE0"/>
    <w:rsid w:val="00C2543A"/>
    <w:rsid w:val="00C3069D"/>
    <w:rsid w:val="00C3633F"/>
    <w:rsid w:val="00C50351"/>
    <w:rsid w:val="00C53B95"/>
    <w:rsid w:val="00C6297E"/>
    <w:rsid w:val="00C75483"/>
    <w:rsid w:val="00C816C5"/>
    <w:rsid w:val="00C84D9C"/>
    <w:rsid w:val="00C865A8"/>
    <w:rsid w:val="00C86FE9"/>
    <w:rsid w:val="00C87392"/>
    <w:rsid w:val="00C94A39"/>
    <w:rsid w:val="00C94DE6"/>
    <w:rsid w:val="00CA6275"/>
    <w:rsid w:val="00CB129F"/>
    <w:rsid w:val="00CB19E8"/>
    <w:rsid w:val="00CB56A3"/>
    <w:rsid w:val="00CB6F6C"/>
    <w:rsid w:val="00CC7ACD"/>
    <w:rsid w:val="00CD59CC"/>
    <w:rsid w:val="00CE068B"/>
    <w:rsid w:val="00CF393B"/>
    <w:rsid w:val="00CF6594"/>
    <w:rsid w:val="00D0320B"/>
    <w:rsid w:val="00D03857"/>
    <w:rsid w:val="00D07ED1"/>
    <w:rsid w:val="00D16140"/>
    <w:rsid w:val="00D16753"/>
    <w:rsid w:val="00D20CCE"/>
    <w:rsid w:val="00D33985"/>
    <w:rsid w:val="00D614B9"/>
    <w:rsid w:val="00D664E9"/>
    <w:rsid w:val="00D80C6F"/>
    <w:rsid w:val="00D81765"/>
    <w:rsid w:val="00D820B1"/>
    <w:rsid w:val="00D8290C"/>
    <w:rsid w:val="00D953A4"/>
    <w:rsid w:val="00D97553"/>
    <w:rsid w:val="00DB70D5"/>
    <w:rsid w:val="00DC174D"/>
    <w:rsid w:val="00DC5DA0"/>
    <w:rsid w:val="00DC6F5A"/>
    <w:rsid w:val="00DC7211"/>
    <w:rsid w:val="00DD65AB"/>
    <w:rsid w:val="00DD6AF7"/>
    <w:rsid w:val="00DE34E5"/>
    <w:rsid w:val="00DF7072"/>
    <w:rsid w:val="00E10FFB"/>
    <w:rsid w:val="00E206E0"/>
    <w:rsid w:val="00E25214"/>
    <w:rsid w:val="00E30B2A"/>
    <w:rsid w:val="00E315D3"/>
    <w:rsid w:val="00E35306"/>
    <w:rsid w:val="00E36BE8"/>
    <w:rsid w:val="00E444F8"/>
    <w:rsid w:val="00E46751"/>
    <w:rsid w:val="00E47181"/>
    <w:rsid w:val="00E61959"/>
    <w:rsid w:val="00E66928"/>
    <w:rsid w:val="00E710EC"/>
    <w:rsid w:val="00E741D1"/>
    <w:rsid w:val="00E76438"/>
    <w:rsid w:val="00EB20A3"/>
    <w:rsid w:val="00EC7B52"/>
    <w:rsid w:val="00F05ADF"/>
    <w:rsid w:val="00F05B4A"/>
    <w:rsid w:val="00F12BAC"/>
    <w:rsid w:val="00F17ABC"/>
    <w:rsid w:val="00F2202B"/>
    <w:rsid w:val="00F23749"/>
    <w:rsid w:val="00F26144"/>
    <w:rsid w:val="00F267FC"/>
    <w:rsid w:val="00F37EC9"/>
    <w:rsid w:val="00F44484"/>
    <w:rsid w:val="00F47837"/>
    <w:rsid w:val="00F5325F"/>
    <w:rsid w:val="00F53AD3"/>
    <w:rsid w:val="00F60B83"/>
    <w:rsid w:val="00F667F4"/>
    <w:rsid w:val="00FB634C"/>
    <w:rsid w:val="00FC4244"/>
    <w:rsid w:val="00FF29F3"/>
    <w:rsid w:val="00FF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18F5"/>
  <w15:chartTrackingRefBased/>
  <w15:docId w15:val="{5D0ED7F7-7E17-4093-B424-2B7663BE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903"/>
    <w:pPr>
      <w:ind w:left="720"/>
      <w:contextualSpacing/>
    </w:pPr>
  </w:style>
  <w:style w:type="character" w:styleId="Hyperlink">
    <w:name w:val="Hyperlink"/>
    <w:basedOn w:val="DefaultParagraphFont"/>
    <w:uiPriority w:val="99"/>
    <w:unhideWhenUsed/>
    <w:rsid w:val="00444903"/>
    <w:rPr>
      <w:color w:val="0563C1" w:themeColor="hyperlink"/>
      <w:u w:val="single"/>
    </w:rPr>
  </w:style>
  <w:style w:type="character" w:styleId="UnresolvedMention">
    <w:name w:val="Unresolved Mention"/>
    <w:basedOn w:val="DefaultParagraphFont"/>
    <w:uiPriority w:val="99"/>
    <w:semiHidden/>
    <w:unhideWhenUsed/>
    <w:rsid w:val="00444903"/>
    <w:rPr>
      <w:color w:val="605E5C"/>
      <w:shd w:val="clear" w:color="auto" w:fill="E1DFDD"/>
    </w:rPr>
  </w:style>
  <w:style w:type="character" w:styleId="FollowedHyperlink">
    <w:name w:val="FollowedHyperlink"/>
    <w:basedOn w:val="DefaultParagraphFont"/>
    <w:uiPriority w:val="99"/>
    <w:semiHidden/>
    <w:unhideWhenUsed/>
    <w:rsid w:val="004C7989"/>
    <w:rPr>
      <w:color w:val="954F72" w:themeColor="followedHyperlink"/>
      <w:u w:val="single"/>
    </w:rPr>
  </w:style>
  <w:style w:type="paragraph" w:styleId="BalloonText">
    <w:name w:val="Balloon Text"/>
    <w:basedOn w:val="Normal"/>
    <w:link w:val="BalloonTextChar"/>
    <w:uiPriority w:val="99"/>
    <w:semiHidden/>
    <w:unhideWhenUsed/>
    <w:rsid w:val="00520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502"/>
    <w:rPr>
      <w:rFonts w:ascii="Segoe UI" w:hAnsi="Segoe UI" w:cs="Segoe UI"/>
      <w:sz w:val="18"/>
      <w:szCs w:val="18"/>
    </w:rPr>
  </w:style>
  <w:style w:type="character" w:styleId="CommentReference">
    <w:name w:val="annotation reference"/>
    <w:basedOn w:val="DefaultParagraphFont"/>
    <w:uiPriority w:val="99"/>
    <w:semiHidden/>
    <w:unhideWhenUsed/>
    <w:rsid w:val="00520502"/>
    <w:rPr>
      <w:sz w:val="16"/>
      <w:szCs w:val="16"/>
    </w:rPr>
  </w:style>
  <w:style w:type="paragraph" w:styleId="CommentText">
    <w:name w:val="annotation text"/>
    <w:basedOn w:val="Normal"/>
    <w:link w:val="CommentTextChar"/>
    <w:uiPriority w:val="99"/>
    <w:unhideWhenUsed/>
    <w:rsid w:val="00520502"/>
    <w:pPr>
      <w:spacing w:line="240" w:lineRule="auto"/>
    </w:pPr>
    <w:rPr>
      <w:sz w:val="20"/>
      <w:szCs w:val="20"/>
    </w:rPr>
  </w:style>
  <w:style w:type="character" w:customStyle="1" w:styleId="CommentTextChar">
    <w:name w:val="Comment Text Char"/>
    <w:basedOn w:val="DefaultParagraphFont"/>
    <w:link w:val="CommentText"/>
    <w:uiPriority w:val="99"/>
    <w:rsid w:val="00520502"/>
    <w:rPr>
      <w:sz w:val="20"/>
      <w:szCs w:val="20"/>
    </w:rPr>
  </w:style>
  <w:style w:type="paragraph" w:styleId="CommentSubject">
    <w:name w:val="annotation subject"/>
    <w:basedOn w:val="CommentText"/>
    <w:next w:val="CommentText"/>
    <w:link w:val="CommentSubjectChar"/>
    <w:uiPriority w:val="99"/>
    <w:semiHidden/>
    <w:unhideWhenUsed/>
    <w:rsid w:val="00520502"/>
    <w:rPr>
      <w:b/>
      <w:bCs/>
    </w:rPr>
  </w:style>
  <w:style w:type="character" w:customStyle="1" w:styleId="CommentSubjectChar">
    <w:name w:val="Comment Subject Char"/>
    <w:basedOn w:val="CommentTextChar"/>
    <w:link w:val="CommentSubject"/>
    <w:uiPriority w:val="99"/>
    <w:semiHidden/>
    <w:rsid w:val="00520502"/>
    <w:rPr>
      <w:b/>
      <w:bCs/>
      <w:sz w:val="20"/>
      <w:szCs w:val="20"/>
    </w:rPr>
  </w:style>
  <w:style w:type="paragraph" w:styleId="Revision">
    <w:name w:val="Revision"/>
    <w:hidden/>
    <w:uiPriority w:val="99"/>
    <w:semiHidden/>
    <w:rsid w:val="00C16AE0"/>
    <w:pPr>
      <w:spacing w:after="0" w:line="240" w:lineRule="auto"/>
    </w:pPr>
  </w:style>
  <w:style w:type="paragraph" w:styleId="NormalWeb">
    <w:name w:val="Normal (Web)"/>
    <w:basedOn w:val="Normal"/>
    <w:uiPriority w:val="99"/>
    <w:semiHidden/>
    <w:unhideWhenUsed/>
    <w:rsid w:val="00E206E0"/>
    <w:rPr>
      <w:rFonts w:ascii="Times New Roman" w:hAnsi="Times New Roman" w:cs="Times New Roman"/>
      <w:sz w:val="24"/>
      <w:szCs w:val="24"/>
    </w:rPr>
  </w:style>
  <w:style w:type="paragraph" w:styleId="Header">
    <w:name w:val="header"/>
    <w:basedOn w:val="Normal"/>
    <w:link w:val="HeaderChar"/>
    <w:uiPriority w:val="99"/>
    <w:unhideWhenUsed/>
    <w:rsid w:val="00CB6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F6C"/>
  </w:style>
  <w:style w:type="paragraph" w:styleId="Footer">
    <w:name w:val="footer"/>
    <w:basedOn w:val="Normal"/>
    <w:link w:val="FooterChar"/>
    <w:uiPriority w:val="99"/>
    <w:unhideWhenUsed/>
    <w:rsid w:val="00CB6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40126">
      <w:bodyDiv w:val="1"/>
      <w:marLeft w:val="0"/>
      <w:marRight w:val="0"/>
      <w:marTop w:val="0"/>
      <w:marBottom w:val="0"/>
      <w:divBdr>
        <w:top w:val="none" w:sz="0" w:space="0" w:color="auto"/>
        <w:left w:val="none" w:sz="0" w:space="0" w:color="auto"/>
        <w:bottom w:val="none" w:sz="0" w:space="0" w:color="auto"/>
        <w:right w:val="none" w:sz="0" w:space="0" w:color="auto"/>
      </w:divBdr>
      <w:divsChild>
        <w:div w:id="379132251">
          <w:marLeft w:val="720"/>
          <w:marRight w:val="0"/>
          <w:marTop w:val="0"/>
          <w:marBottom w:val="0"/>
          <w:divBdr>
            <w:top w:val="none" w:sz="0" w:space="0" w:color="auto"/>
            <w:left w:val="none" w:sz="0" w:space="0" w:color="auto"/>
            <w:bottom w:val="none" w:sz="0" w:space="0" w:color="auto"/>
            <w:right w:val="none" w:sz="0" w:space="0" w:color="auto"/>
          </w:divBdr>
        </w:div>
        <w:div w:id="1505316286">
          <w:marLeft w:val="720"/>
          <w:marRight w:val="0"/>
          <w:marTop w:val="0"/>
          <w:marBottom w:val="0"/>
          <w:divBdr>
            <w:top w:val="none" w:sz="0" w:space="0" w:color="auto"/>
            <w:left w:val="none" w:sz="0" w:space="0" w:color="auto"/>
            <w:bottom w:val="none" w:sz="0" w:space="0" w:color="auto"/>
            <w:right w:val="none" w:sz="0" w:space="0" w:color="auto"/>
          </w:divBdr>
        </w:div>
        <w:div w:id="1621762714">
          <w:marLeft w:val="720"/>
          <w:marRight w:val="0"/>
          <w:marTop w:val="0"/>
          <w:marBottom w:val="0"/>
          <w:divBdr>
            <w:top w:val="none" w:sz="0" w:space="0" w:color="auto"/>
            <w:left w:val="none" w:sz="0" w:space="0" w:color="auto"/>
            <w:bottom w:val="none" w:sz="0" w:space="0" w:color="auto"/>
            <w:right w:val="none" w:sz="0" w:space="0" w:color="auto"/>
          </w:divBdr>
        </w:div>
        <w:div w:id="625087946">
          <w:marLeft w:val="720"/>
          <w:marRight w:val="0"/>
          <w:marTop w:val="0"/>
          <w:marBottom w:val="0"/>
          <w:divBdr>
            <w:top w:val="none" w:sz="0" w:space="0" w:color="auto"/>
            <w:left w:val="none" w:sz="0" w:space="0" w:color="auto"/>
            <w:bottom w:val="none" w:sz="0" w:space="0" w:color="auto"/>
            <w:right w:val="none" w:sz="0" w:space="0" w:color="auto"/>
          </w:divBdr>
        </w:div>
        <w:div w:id="2125688554">
          <w:marLeft w:val="720"/>
          <w:marRight w:val="0"/>
          <w:marTop w:val="0"/>
          <w:marBottom w:val="0"/>
          <w:divBdr>
            <w:top w:val="none" w:sz="0" w:space="0" w:color="auto"/>
            <w:left w:val="none" w:sz="0" w:space="0" w:color="auto"/>
            <w:bottom w:val="none" w:sz="0" w:space="0" w:color="auto"/>
            <w:right w:val="none" w:sz="0" w:space="0" w:color="auto"/>
          </w:divBdr>
        </w:div>
        <w:div w:id="1104614921">
          <w:marLeft w:val="720"/>
          <w:marRight w:val="0"/>
          <w:marTop w:val="0"/>
          <w:marBottom w:val="0"/>
          <w:divBdr>
            <w:top w:val="none" w:sz="0" w:space="0" w:color="auto"/>
            <w:left w:val="none" w:sz="0" w:space="0" w:color="auto"/>
            <w:bottom w:val="none" w:sz="0" w:space="0" w:color="auto"/>
            <w:right w:val="none" w:sz="0" w:space="0" w:color="auto"/>
          </w:divBdr>
        </w:div>
        <w:div w:id="1316911633">
          <w:marLeft w:val="720"/>
          <w:marRight w:val="0"/>
          <w:marTop w:val="0"/>
          <w:marBottom w:val="0"/>
          <w:divBdr>
            <w:top w:val="none" w:sz="0" w:space="0" w:color="auto"/>
            <w:left w:val="none" w:sz="0" w:space="0" w:color="auto"/>
            <w:bottom w:val="none" w:sz="0" w:space="0" w:color="auto"/>
            <w:right w:val="none" w:sz="0" w:space="0" w:color="auto"/>
          </w:divBdr>
        </w:div>
        <w:div w:id="2137217222">
          <w:marLeft w:val="720"/>
          <w:marRight w:val="0"/>
          <w:marTop w:val="0"/>
          <w:marBottom w:val="0"/>
          <w:divBdr>
            <w:top w:val="none" w:sz="0" w:space="0" w:color="auto"/>
            <w:left w:val="none" w:sz="0" w:space="0" w:color="auto"/>
            <w:bottom w:val="none" w:sz="0" w:space="0" w:color="auto"/>
            <w:right w:val="none" w:sz="0" w:space="0" w:color="auto"/>
          </w:divBdr>
        </w:div>
        <w:div w:id="1959870360">
          <w:marLeft w:val="720"/>
          <w:marRight w:val="0"/>
          <w:marTop w:val="0"/>
          <w:marBottom w:val="0"/>
          <w:divBdr>
            <w:top w:val="none" w:sz="0" w:space="0" w:color="auto"/>
            <w:left w:val="none" w:sz="0" w:space="0" w:color="auto"/>
            <w:bottom w:val="none" w:sz="0" w:space="0" w:color="auto"/>
            <w:right w:val="none" w:sz="0" w:space="0" w:color="auto"/>
          </w:divBdr>
        </w:div>
        <w:div w:id="1110659164">
          <w:marLeft w:val="720"/>
          <w:marRight w:val="0"/>
          <w:marTop w:val="0"/>
          <w:marBottom w:val="0"/>
          <w:divBdr>
            <w:top w:val="none" w:sz="0" w:space="0" w:color="auto"/>
            <w:left w:val="none" w:sz="0" w:space="0" w:color="auto"/>
            <w:bottom w:val="none" w:sz="0" w:space="0" w:color="auto"/>
            <w:right w:val="none" w:sz="0" w:space="0" w:color="auto"/>
          </w:divBdr>
        </w:div>
      </w:divsChild>
    </w:div>
    <w:div w:id="199123533">
      <w:bodyDiv w:val="1"/>
      <w:marLeft w:val="0"/>
      <w:marRight w:val="0"/>
      <w:marTop w:val="0"/>
      <w:marBottom w:val="0"/>
      <w:divBdr>
        <w:top w:val="none" w:sz="0" w:space="0" w:color="auto"/>
        <w:left w:val="none" w:sz="0" w:space="0" w:color="auto"/>
        <w:bottom w:val="none" w:sz="0" w:space="0" w:color="auto"/>
        <w:right w:val="none" w:sz="0" w:space="0" w:color="auto"/>
      </w:divBdr>
      <w:divsChild>
        <w:div w:id="248001464">
          <w:marLeft w:val="720"/>
          <w:marRight w:val="0"/>
          <w:marTop w:val="0"/>
          <w:marBottom w:val="0"/>
          <w:divBdr>
            <w:top w:val="none" w:sz="0" w:space="0" w:color="auto"/>
            <w:left w:val="none" w:sz="0" w:space="0" w:color="auto"/>
            <w:bottom w:val="none" w:sz="0" w:space="0" w:color="auto"/>
            <w:right w:val="none" w:sz="0" w:space="0" w:color="auto"/>
          </w:divBdr>
        </w:div>
        <w:div w:id="1826699608">
          <w:marLeft w:val="720"/>
          <w:marRight w:val="0"/>
          <w:marTop w:val="0"/>
          <w:marBottom w:val="0"/>
          <w:divBdr>
            <w:top w:val="none" w:sz="0" w:space="0" w:color="auto"/>
            <w:left w:val="none" w:sz="0" w:space="0" w:color="auto"/>
            <w:bottom w:val="none" w:sz="0" w:space="0" w:color="auto"/>
            <w:right w:val="none" w:sz="0" w:space="0" w:color="auto"/>
          </w:divBdr>
        </w:div>
        <w:div w:id="1591350063">
          <w:marLeft w:val="720"/>
          <w:marRight w:val="0"/>
          <w:marTop w:val="0"/>
          <w:marBottom w:val="0"/>
          <w:divBdr>
            <w:top w:val="none" w:sz="0" w:space="0" w:color="auto"/>
            <w:left w:val="none" w:sz="0" w:space="0" w:color="auto"/>
            <w:bottom w:val="none" w:sz="0" w:space="0" w:color="auto"/>
            <w:right w:val="none" w:sz="0" w:space="0" w:color="auto"/>
          </w:divBdr>
        </w:div>
        <w:div w:id="1993871359">
          <w:marLeft w:val="720"/>
          <w:marRight w:val="0"/>
          <w:marTop w:val="0"/>
          <w:marBottom w:val="0"/>
          <w:divBdr>
            <w:top w:val="none" w:sz="0" w:space="0" w:color="auto"/>
            <w:left w:val="none" w:sz="0" w:space="0" w:color="auto"/>
            <w:bottom w:val="none" w:sz="0" w:space="0" w:color="auto"/>
            <w:right w:val="none" w:sz="0" w:space="0" w:color="auto"/>
          </w:divBdr>
        </w:div>
        <w:div w:id="650716626">
          <w:marLeft w:val="720"/>
          <w:marRight w:val="0"/>
          <w:marTop w:val="0"/>
          <w:marBottom w:val="0"/>
          <w:divBdr>
            <w:top w:val="none" w:sz="0" w:space="0" w:color="auto"/>
            <w:left w:val="none" w:sz="0" w:space="0" w:color="auto"/>
            <w:bottom w:val="none" w:sz="0" w:space="0" w:color="auto"/>
            <w:right w:val="none" w:sz="0" w:space="0" w:color="auto"/>
          </w:divBdr>
        </w:div>
      </w:divsChild>
    </w:div>
    <w:div w:id="516431168">
      <w:bodyDiv w:val="1"/>
      <w:marLeft w:val="0"/>
      <w:marRight w:val="0"/>
      <w:marTop w:val="0"/>
      <w:marBottom w:val="0"/>
      <w:divBdr>
        <w:top w:val="none" w:sz="0" w:space="0" w:color="auto"/>
        <w:left w:val="none" w:sz="0" w:space="0" w:color="auto"/>
        <w:bottom w:val="none" w:sz="0" w:space="0" w:color="auto"/>
        <w:right w:val="none" w:sz="0" w:space="0" w:color="auto"/>
      </w:divBdr>
    </w:div>
    <w:div w:id="610359132">
      <w:bodyDiv w:val="1"/>
      <w:marLeft w:val="0"/>
      <w:marRight w:val="0"/>
      <w:marTop w:val="0"/>
      <w:marBottom w:val="0"/>
      <w:divBdr>
        <w:top w:val="none" w:sz="0" w:space="0" w:color="auto"/>
        <w:left w:val="none" w:sz="0" w:space="0" w:color="auto"/>
        <w:bottom w:val="none" w:sz="0" w:space="0" w:color="auto"/>
        <w:right w:val="none" w:sz="0" w:space="0" w:color="auto"/>
      </w:divBdr>
    </w:div>
    <w:div w:id="788669631">
      <w:bodyDiv w:val="1"/>
      <w:marLeft w:val="0"/>
      <w:marRight w:val="0"/>
      <w:marTop w:val="0"/>
      <w:marBottom w:val="0"/>
      <w:divBdr>
        <w:top w:val="none" w:sz="0" w:space="0" w:color="auto"/>
        <w:left w:val="none" w:sz="0" w:space="0" w:color="auto"/>
        <w:bottom w:val="none" w:sz="0" w:space="0" w:color="auto"/>
        <w:right w:val="none" w:sz="0" w:space="0" w:color="auto"/>
      </w:divBdr>
    </w:div>
    <w:div w:id="926771226">
      <w:bodyDiv w:val="1"/>
      <w:marLeft w:val="0"/>
      <w:marRight w:val="0"/>
      <w:marTop w:val="0"/>
      <w:marBottom w:val="0"/>
      <w:divBdr>
        <w:top w:val="none" w:sz="0" w:space="0" w:color="auto"/>
        <w:left w:val="none" w:sz="0" w:space="0" w:color="auto"/>
        <w:bottom w:val="none" w:sz="0" w:space="0" w:color="auto"/>
        <w:right w:val="none" w:sz="0" w:space="0" w:color="auto"/>
      </w:divBdr>
    </w:div>
    <w:div w:id="1092163836">
      <w:bodyDiv w:val="1"/>
      <w:marLeft w:val="0"/>
      <w:marRight w:val="0"/>
      <w:marTop w:val="0"/>
      <w:marBottom w:val="0"/>
      <w:divBdr>
        <w:top w:val="none" w:sz="0" w:space="0" w:color="auto"/>
        <w:left w:val="none" w:sz="0" w:space="0" w:color="auto"/>
        <w:bottom w:val="none" w:sz="0" w:space="0" w:color="auto"/>
        <w:right w:val="none" w:sz="0" w:space="0" w:color="auto"/>
      </w:divBdr>
    </w:div>
    <w:div w:id="1125931766">
      <w:bodyDiv w:val="1"/>
      <w:marLeft w:val="0"/>
      <w:marRight w:val="0"/>
      <w:marTop w:val="0"/>
      <w:marBottom w:val="0"/>
      <w:divBdr>
        <w:top w:val="none" w:sz="0" w:space="0" w:color="auto"/>
        <w:left w:val="none" w:sz="0" w:space="0" w:color="auto"/>
        <w:bottom w:val="none" w:sz="0" w:space="0" w:color="auto"/>
        <w:right w:val="none" w:sz="0" w:space="0" w:color="auto"/>
      </w:divBdr>
    </w:div>
    <w:div w:id="1136723574">
      <w:bodyDiv w:val="1"/>
      <w:marLeft w:val="0"/>
      <w:marRight w:val="0"/>
      <w:marTop w:val="0"/>
      <w:marBottom w:val="0"/>
      <w:divBdr>
        <w:top w:val="none" w:sz="0" w:space="0" w:color="auto"/>
        <w:left w:val="none" w:sz="0" w:space="0" w:color="auto"/>
        <w:bottom w:val="none" w:sz="0" w:space="0" w:color="auto"/>
        <w:right w:val="none" w:sz="0" w:space="0" w:color="auto"/>
      </w:divBdr>
    </w:div>
    <w:div w:id="1177037696">
      <w:bodyDiv w:val="1"/>
      <w:marLeft w:val="0"/>
      <w:marRight w:val="0"/>
      <w:marTop w:val="0"/>
      <w:marBottom w:val="0"/>
      <w:divBdr>
        <w:top w:val="none" w:sz="0" w:space="0" w:color="auto"/>
        <w:left w:val="none" w:sz="0" w:space="0" w:color="auto"/>
        <w:bottom w:val="none" w:sz="0" w:space="0" w:color="auto"/>
        <w:right w:val="none" w:sz="0" w:space="0" w:color="auto"/>
      </w:divBdr>
    </w:div>
    <w:div w:id="1460107488">
      <w:bodyDiv w:val="1"/>
      <w:marLeft w:val="0"/>
      <w:marRight w:val="0"/>
      <w:marTop w:val="0"/>
      <w:marBottom w:val="0"/>
      <w:divBdr>
        <w:top w:val="none" w:sz="0" w:space="0" w:color="auto"/>
        <w:left w:val="none" w:sz="0" w:space="0" w:color="auto"/>
        <w:bottom w:val="none" w:sz="0" w:space="0" w:color="auto"/>
        <w:right w:val="none" w:sz="0" w:space="0" w:color="auto"/>
      </w:divBdr>
      <w:divsChild>
        <w:div w:id="200749723">
          <w:marLeft w:val="720"/>
          <w:marRight w:val="0"/>
          <w:marTop w:val="0"/>
          <w:marBottom w:val="0"/>
          <w:divBdr>
            <w:top w:val="none" w:sz="0" w:space="0" w:color="auto"/>
            <w:left w:val="none" w:sz="0" w:space="0" w:color="auto"/>
            <w:bottom w:val="none" w:sz="0" w:space="0" w:color="auto"/>
            <w:right w:val="none" w:sz="0" w:space="0" w:color="auto"/>
          </w:divBdr>
        </w:div>
        <w:div w:id="905995014">
          <w:marLeft w:val="720"/>
          <w:marRight w:val="0"/>
          <w:marTop w:val="0"/>
          <w:marBottom w:val="0"/>
          <w:divBdr>
            <w:top w:val="none" w:sz="0" w:space="0" w:color="auto"/>
            <w:left w:val="none" w:sz="0" w:space="0" w:color="auto"/>
            <w:bottom w:val="none" w:sz="0" w:space="0" w:color="auto"/>
            <w:right w:val="none" w:sz="0" w:space="0" w:color="auto"/>
          </w:divBdr>
        </w:div>
        <w:div w:id="590089">
          <w:marLeft w:val="720"/>
          <w:marRight w:val="0"/>
          <w:marTop w:val="0"/>
          <w:marBottom w:val="0"/>
          <w:divBdr>
            <w:top w:val="none" w:sz="0" w:space="0" w:color="auto"/>
            <w:left w:val="none" w:sz="0" w:space="0" w:color="auto"/>
            <w:bottom w:val="none" w:sz="0" w:space="0" w:color="auto"/>
            <w:right w:val="none" w:sz="0" w:space="0" w:color="auto"/>
          </w:divBdr>
        </w:div>
        <w:div w:id="1909919850">
          <w:marLeft w:val="720"/>
          <w:marRight w:val="0"/>
          <w:marTop w:val="0"/>
          <w:marBottom w:val="0"/>
          <w:divBdr>
            <w:top w:val="none" w:sz="0" w:space="0" w:color="auto"/>
            <w:left w:val="none" w:sz="0" w:space="0" w:color="auto"/>
            <w:bottom w:val="none" w:sz="0" w:space="0" w:color="auto"/>
            <w:right w:val="none" w:sz="0" w:space="0" w:color="auto"/>
          </w:divBdr>
        </w:div>
        <w:div w:id="2100592634">
          <w:marLeft w:val="720"/>
          <w:marRight w:val="0"/>
          <w:marTop w:val="0"/>
          <w:marBottom w:val="0"/>
          <w:divBdr>
            <w:top w:val="none" w:sz="0" w:space="0" w:color="auto"/>
            <w:left w:val="none" w:sz="0" w:space="0" w:color="auto"/>
            <w:bottom w:val="none" w:sz="0" w:space="0" w:color="auto"/>
            <w:right w:val="none" w:sz="0" w:space="0" w:color="auto"/>
          </w:divBdr>
        </w:div>
        <w:div w:id="1636910637">
          <w:marLeft w:val="720"/>
          <w:marRight w:val="0"/>
          <w:marTop w:val="0"/>
          <w:marBottom w:val="0"/>
          <w:divBdr>
            <w:top w:val="none" w:sz="0" w:space="0" w:color="auto"/>
            <w:left w:val="none" w:sz="0" w:space="0" w:color="auto"/>
            <w:bottom w:val="none" w:sz="0" w:space="0" w:color="auto"/>
            <w:right w:val="none" w:sz="0" w:space="0" w:color="auto"/>
          </w:divBdr>
        </w:div>
        <w:div w:id="1758936565">
          <w:marLeft w:val="720"/>
          <w:marRight w:val="0"/>
          <w:marTop w:val="0"/>
          <w:marBottom w:val="0"/>
          <w:divBdr>
            <w:top w:val="none" w:sz="0" w:space="0" w:color="auto"/>
            <w:left w:val="none" w:sz="0" w:space="0" w:color="auto"/>
            <w:bottom w:val="none" w:sz="0" w:space="0" w:color="auto"/>
            <w:right w:val="none" w:sz="0" w:space="0" w:color="auto"/>
          </w:divBdr>
        </w:div>
        <w:div w:id="1120225224">
          <w:marLeft w:val="720"/>
          <w:marRight w:val="0"/>
          <w:marTop w:val="0"/>
          <w:marBottom w:val="0"/>
          <w:divBdr>
            <w:top w:val="none" w:sz="0" w:space="0" w:color="auto"/>
            <w:left w:val="none" w:sz="0" w:space="0" w:color="auto"/>
            <w:bottom w:val="none" w:sz="0" w:space="0" w:color="auto"/>
            <w:right w:val="none" w:sz="0" w:space="0" w:color="auto"/>
          </w:divBdr>
        </w:div>
        <w:div w:id="541282702">
          <w:marLeft w:val="720"/>
          <w:marRight w:val="0"/>
          <w:marTop w:val="0"/>
          <w:marBottom w:val="0"/>
          <w:divBdr>
            <w:top w:val="none" w:sz="0" w:space="0" w:color="auto"/>
            <w:left w:val="none" w:sz="0" w:space="0" w:color="auto"/>
            <w:bottom w:val="none" w:sz="0" w:space="0" w:color="auto"/>
            <w:right w:val="none" w:sz="0" w:space="0" w:color="auto"/>
          </w:divBdr>
        </w:div>
        <w:div w:id="1370911547">
          <w:marLeft w:val="720"/>
          <w:marRight w:val="0"/>
          <w:marTop w:val="0"/>
          <w:marBottom w:val="0"/>
          <w:divBdr>
            <w:top w:val="none" w:sz="0" w:space="0" w:color="auto"/>
            <w:left w:val="none" w:sz="0" w:space="0" w:color="auto"/>
            <w:bottom w:val="none" w:sz="0" w:space="0" w:color="auto"/>
            <w:right w:val="none" w:sz="0" w:space="0" w:color="auto"/>
          </w:divBdr>
        </w:div>
      </w:divsChild>
    </w:div>
    <w:div w:id="1513766510">
      <w:bodyDiv w:val="1"/>
      <w:marLeft w:val="0"/>
      <w:marRight w:val="0"/>
      <w:marTop w:val="0"/>
      <w:marBottom w:val="0"/>
      <w:divBdr>
        <w:top w:val="none" w:sz="0" w:space="0" w:color="auto"/>
        <w:left w:val="none" w:sz="0" w:space="0" w:color="auto"/>
        <w:bottom w:val="none" w:sz="0" w:space="0" w:color="auto"/>
        <w:right w:val="none" w:sz="0" w:space="0" w:color="auto"/>
      </w:divBdr>
    </w:div>
    <w:div w:id="175362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SCinChina@cpsc.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sted_x0020_on_x0020_Internet xmlns="8ee7326b-26ab-4b89-9655-620c2b7a6473">No</Posted_x0020_on_x0020_Internet>
    <Due_x0020_Date xmlns="8ee7326b-26ab-4b89-9655-620c2b7a6473">2022-06-15T04:00:00+00:00</Due_x0020_Date>
    <Commissioner_x002f_Chairman_x0020_Signature_x0020_Required xmlns="8ee7326b-26ab-4b89-9655-620c2b7a6473">No</Commissioner_x002f_Chairman_x0020_Signature_x0020_Required>
    <Directorate xmlns="8ee7326b-26ab-4b89-9655-620c2b7a6473">International Programs - EXIP</Directorate>
    <Purpose xmlns="8ee7326b-26ab-4b89-9655-620c2b7a6473">This is the presentation material prepared for CPSC-BSMI Webinar 2022.</Purpose>
    <From xmlns="8ee7326b-26ab-4b89-9655-620c2b7a6473">
      <UserInfo>
        <DisplayName>Chen, Sylvia</DisplayName>
        <AccountId>36</AccountId>
        <AccountType/>
      </UserInfo>
    </Fro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5527BB70C80849B09DD4EA1A1A9E0B" ma:contentTypeVersion="27" ma:contentTypeDescription="Create a new document." ma:contentTypeScope="" ma:versionID="bb55bf86e62f7e38911979226d25eb46">
  <xsd:schema xmlns:xsd="http://www.w3.org/2001/XMLSchema" xmlns:xs="http://www.w3.org/2001/XMLSchema" xmlns:p="http://schemas.microsoft.com/office/2006/metadata/properties" xmlns:ns2="8ee7326b-26ab-4b89-9655-620c2b7a6473" targetNamespace="http://schemas.microsoft.com/office/2006/metadata/properties" ma:root="true" ma:fieldsID="a9495ede2b93a522efc31bd6d08228f9" ns2:_="">
    <xsd:import namespace="8ee7326b-26ab-4b89-9655-620c2b7a6473"/>
    <xsd:element name="properties">
      <xsd:complexType>
        <xsd:sequence>
          <xsd:element name="documentManagement">
            <xsd:complexType>
              <xsd:all>
                <xsd:element ref="ns2:Directorate"/>
                <xsd:element ref="ns2:From"/>
                <xsd:element ref="ns2:Purpose" minOccurs="0"/>
                <xsd:element ref="ns2:Due_x0020_Date" minOccurs="0"/>
                <xsd:element ref="ns2:Commissioner_x002f_Chairman_x0020_Signature_x0020_Required" minOccurs="0"/>
                <xsd:element ref="ns2:Posted_x0020_on_x0020_Inter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7326b-26ab-4b89-9655-620c2b7a6473" elementFormDefault="qualified">
    <xsd:import namespace="http://schemas.microsoft.com/office/2006/documentManagement/types"/>
    <xsd:import namespace="http://schemas.microsoft.com/office/infopath/2007/PartnerControls"/>
    <xsd:element name="Directorate" ma:index="2" ma:displayName="Directorate" ma:default="Select Directorate" ma:description="Originating Office" ma:format="Dropdown" ma:internalName="Directorate" ma:readOnly="false">
      <xsd:simpleType>
        <xsd:restriction base="dms:Choice">
          <xsd:enumeration value="Select Directorate"/>
          <xsd:enumeration value="Office of R. Adler"/>
          <xsd:enumeration value="Office of A. Buerkle"/>
          <xsd:enumeration value="Office of M. Robinson"/>
          <xsd:enumeration value="Compliance - EXC"/>
          <xsd:enumeration value="Congressional Relations - OCR"/>
          <xsd:enumeration value="Economics - EC"/>
          <xsd:enumeration value="Engineering Sciences - ES"/>
          <xsd:enumeration value="Epidemiology - EP"/>
          <xsd:enumeration value="EEO - OEO"/>
          <xsd:enumeration value="Executive Director - OEX"/>
          <xsd:enumeration value="Facilities Services - EXFS"/>
          <xsd:enumeration value="Financial Mgmt - EXFM"/>
          <xsd:enumeration value="General Counsel - OGC"/>
          <xsd:enumeration value="Global Outreach - EXGO"/>
          <xsd:enumeration value="Hazard ID and Reduction - EXHR"/>
          <xsd:enumeration value="Health Sciences - HS"/>
          <xsd:enumeration value="Human Resources - EXRM"/>
          <xsd:enumeration value="Import Surveillance - EXIS"/>
          <xsd:enumeration value="Information Technology - EXIT"/>
          <xsd:enumeration value="Inspector General - OIG"/>
          <xsd:enumeration value="International Programs - EXIP"/>
          <xsd:enumeration value="Laboratory Sciences - LS"/>
          <xsd:enumeration value="Office of the Secretary - OS"/>
          <xsd:enumeration value="Public Affairs - EXPA"/>
        </xsd:restriction>
      </xsd:simpleType>
    </xsd:element>
    <xsd:element name="From" ma:index="3" ma:displayName="Project Manager" ma:description="Person wanting the document cleared" ma:list="UserInfo" ma:SharePointGroup="0"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rpose" ma:index="4" nillable="true" ma:displayName="Purpose" ma:description="The intended audience/purpose" ma:internalName="Purpose" ma:readOnly="false">
      <xsd:simpleType>
        <xsd:restriction base="dms:Note">
          <xsd:maxLength value="255"/>
        </xsd:restriction>
      </xsd:simpleType>
    </xsd:element>
    <xsd:element name="Due_x0020_Date" ma:index="6" nillable="true" ma:displayName="Due Date" ma:format="DateOnly" ma:internalName="Due_x0020_Date" ma:readOnly="false">
      <xsd:simpleType>
        <xsd:restriction base="dms:DateTime"/>
      </xsd:simpleType>
    </xsd:element>
    <xsd:element name="Commissioner_x002f_Chairman_x0020_Signature_x0020_Required" ma:index="7" nillable="true" ma:displayName="Commissioner/Chairman Signature Required" ma:default="No" ma:description="For directives only" ma:format="Dropdown" ma:internalName="Commissioner_x002f_Chairman_x0020_Signature_x0020_Required" ma:readOnly="false">
      <xsd:simpleType>
        <xsd:restriction base="dms:Choice">
          <xsd:enumeration value="No"/>
          <xsd:enumeration value="Yes"/>
        </xsd:restriction>
      </xsd:simpleType>
    </xsd:element>
    <xsd:element name="Posted_x0020_on_x0020_Internet" ma:index="10" nillable="true" ma:displayName="Posted on Internet" ma:default="No" ma:description="Is the document intended to be posted on one of CPSC's public web sites?" ma:format="Dropdown" ma:internalName="Posted_x0020_on_x0020_Internet"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D564-EB25-410A-99E2-489F5A681ED9}">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8ee7326b-26ab-4b89-9655-620c2b7a6473"/>
  </ds:schemaRefs>
</ds:datastoreItem>
</file>

<file path=customXml/itemProps2.xml><?xml version="1.0" encoding="utf-8"?>
<ds:datastoreItem xmlns:ds="http://schemas.openxmlformats.org/officeDocument/2006/customXml" ds:itemID="{52A20DB4-AF8C-4953-AA35-8642B4787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7326b-26ab-4b89-9655-620c2b7a6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9F36E-1DAF-4180-A13E-A229593F33DB}">
  <ds:schemaRefs>
    <ds:schemaRef ds:uri="http://schemas.microsoft.com/sharepoint/v3/contenttype/forms"/>
  </ds:schemaRefs>
</ds:datastoreItem>
</file>

<file path=customXml/itemProps4.xml><?xml version="1.0" encoding="utf-8"?>
<ds:datastoreItem xmlns:ds="http://schemas.openxmlformats.org/officeDocument/2006/customXml" ds:itemID="{EEA05F9E-8C1D-4A74-89FB-10531F9E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CPSC-BSMI Webinar 2022: Script for "Overview of U.S. Battery-Operated Toy Safety Requirements "</vt:lpstr>
    </vt:vector>
  </TitlesOfParts>
  <Company>US CPSC</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CPSC-BSMI Webinar 2022: Script for "Overview of U.S. Battery-Operated Toy Safety Requirements "</dc:title>
  <dc:subject/>
  <dc:creator>House, Mary</dc:creator>
  <cp:keywords/>
  <dc:description/>
  <cp:lastModifiedBy>Williams, Stephen</cp:lastModifiedBy>
  <cp:revision>2</cp:revision>
  <dcterms:created xsi:type="dcterms:W3CDTF">2022-07-18T14:35:00Z</dcterms:created>
  <dcterms:modified xsi:type="dcterms:W3CDTF">2022-07-18T14:35:00Z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0x010100485527BB70C80849B09DD4EA1A1A9E0B</vt:lpwstr>
  </property>
  <property fmtid="{D5CDD505-2E9C-101B-9397-08002B2CF9AE}" pid="3" name="WorkflowChangePath">
    <vt:lpwstr>01ee53bd-c735-4c8b-b5ea-afc401d24c2d,4;01ee53bd-c735-4c8b-b5ea-afc401d24c2d,2;01ee53bd-c735-4c8b-b5ea-afc401d24c2d,2;01ee53bd-c735-4c8b-b5ea-afc401d24c2d,2;</vt:lpwstr>
  </property>
  <property fmtid="{D5CDD505-2E9C-101B-9397-08002B2CF9AE}" pid="4" name="ListID">
    <vt:lpwstr>1196</vt:lpwstr>
  </property>
</Properties>
</file>