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7" w:rsidRPr="0097657C" w:rsidRDefault="007769B7">
      <w:pPr>
        <w:rPr>
          <w:rFonts w:asciiTheme="minorEastAsia" w:hAnsiTheme="minorEastAsia" w:hint="eastAsia"/>
        </w:rPr>
      </w:pPr>
    </w:p>
    <w:p w:rsidR="0097657C" w:rsidRPr="0097657C" w:rsidRDefault="0097657C">
      <w:pPr>
        <w:rPr>
          <w:rFonts w:asciiTheme="minorEastAsia" w:hAnsiTheme="minorEastAsia" w:hint="eastAsia"/>
        </w:rPr>
      </w:pPr>
      <w:r>
        <w:rPr>
          <w:noProof/>
        </w:rPr>
        <w:drawing>
          <wp:inline distT="0" distB="0" distL="0" distR="0" wp14:anchorId="175046F2" wp14:editId="75C98803">
            <wp:extent cx="5943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7C" w:rsidRPr="0097657C" w:rsidRDefault="0097657C" w:rsidP="0097657C">
      <w:pPr>
        <w:spacing w:before="300" w:after="150" w:line="240" w:lineRule="auto"/>
        <w:outlineLvl w:val="2"/>
        <w:rPr>
          <w:rFonts w:asciiTheme="minorEastAsia" w:hAnsiTheme="minorEastAsia" w:cs="Helvetica"/>
          <w:b/>
          <w:color w:val="333333"/>
          <w:sz w:val="40"/>
          <w:szCs w:val="40"/>
        </w:rPr>
      </w:pPr>
      <w:r w:rsidRPr="0097657C">
        <w:rPr>
          <w:rFonts w:asciiTheme="minorEastAsia" w:hAnsiTheme="minorEastAsia" w:cs="SimSun"/>
          <w:b/>
          <w:bCs/>
          <w:color w:val="333333"/>
          <w:sz w:val="40"/>
          <w:szCs w:val="40"/>
        </w:rPr>
        <w:t>新的认证</w:t>
      </w:r>
      <w:r w:rsidRPr="0097657C">
        <w:rPr>
          <w:rFonts w:asciiTheme="minorEastAsia" w:hAnsiTheme="minorEastAsia" w:cs="Helvetica"/>
          <w:b/>
          <w:bCs/>
          <w:color w:val="333333"/>
          <w:sz w:val="40"/>
          <w:szCs w:val="40"/>
        </w:rPr>
        <w:t xml:space="preserve">, </w:t>
      </w:r>
      <w:r w:rsidRPr="0097657C">
        <w:rPr>
          <w:rFonts w:asciiTheme="minorEastAsia" w:hAnsiTheme="minorEastAsia" w:cs="SimSun" w:hint="eastAsia"/>
          <w:b/>
          <w:bCs/>
          <w:color w:val="333333"/>
          <w:sz w:val="40"/>
          <w:szCs w:val="40"/>
        </w:rPr>
        <w:t>测试和其他规定以及有益的提醒</w:t>
      </w:r>
    </w:p>
    <w:p w:rsidR="0097657C" w:rsidRPr="0097657C" w:rsidRDefault="0097657C" w:rsidP="0097657C">
      <w:pPr>
        <w:spacing w:after="150" w:line="240" w:lineRule="auto"/>
        <w:rPr>
          <w:rFonts w:asciiTheme="minorEastAsia" w:hAnsiTheme="minorEastAsia" w:cs="Helvetica"/>
          <w:color w:val="333333"/>
          <w:sz w:val="21"/>
          <w:szCs w:val="21"/>
        </w:rPr>
      </w:pPr>
      <w:r w:rsidRPr="0097657C">
        <w:rPr>
          <w:rFonts w:asciiTheme="minorEastAsia" w:hAnsiTheme="minorEastAsia" w:cs="Helvetica"/>
          <w:color w:val="333333"/>
          <w:sz w:val="21"/>
          <w:szCs w:val="21"/>
        </w:rPr>
        <w:t> </w:t>
      </w:r>
    </w:p>
    <w:p w:rsidR="0097657C" w:rsidRPr="0097657C" w:rsidRDefault="0097657C" w:rsidP="0097657C">
      <w:pPr>
        <w:spacing w:before="300" w:after="150" w:line="240" w:lineRule="auto"/>
        <w:outlineLvl w:val="2"/>
        <w:rPr>
          <w:rFonts w:asciiTheme="minorEastAsia" w:hAnsiTheme="minorEastAsia" w:cs="Helvetica"/>
          <w:sz w:val="36"/>
          <w:szCs w:val="36"/>
        </w:rPr>
      </w:pPr>
      <w:hyperlink r:id="rId6" w:history="1">
        <w:r w:rsidRPr="0097657C">
          <w:rPr>
            <w:rFonts w:asciiTheme="minorEastAsia" w:hAnsiTheme="minorEastAsia" w:cs="SimSun" w:hint="eastAsia"/>
            <w:sz w:val="36"/>
            <w:szCs w:val="36"/>
          </w:rPr>
          <w:t>《消费品安</w:t>
        </w:r>
        <w:r w:rsidRPr="0097657C">
          <w:rPr>
            <w:rFonts w:asciiTheme="minorEastAsia" w:hAnsiTheme="minorEastAsia" w:cs="SimSun" w:hint="eastAsia"/>
            <w:sz w:val="36"/>
            <w:szCs w:val="36"/>
          </w:rPr>
          <w:t>全法》经《消费品安全改进法案》修正</w:t>
        </w:r>
      </w:hyperlink>
    </w:p>
    <w:p w:rsidR="0097657C" w:rsidRPr="0097657C" w:rsidRDefault="0097657C" w:rsidP="0097657C">
      <w:pPr>
        <w:spacing w:before="300" w:after="150" w:line="240" w:lineRule="auto"/>
        <w:outlineLvl w:val="2"/>
        <w:rPr>
          <w:rFonts w:asciiTheme="minorEastAsia" w:hAnsiTheme="minorEastAsia" w:cs="Helvetica"/>
          <w:sz w:val="36"/>
          <w:szCs w:val="36"/>
        </w:rPr>
      </w:pPr>
      <w:hyperlink r:id="rId7" w:history="1">
        <w:r w:rsidRPr="0097657C">
          <w:rPr>
            <w:rFonts w:asciiTheme="minorEastAsia" w:hAnsiTheme="minorEastAsia" w:cs="SimSun" w:hint="eastAsia"/>
            <w:sz w:val="36"/>
            <w:szCs w:val="36"/>
          </w:rPr>
          <w:t>《联邦危险物品法</w:t>
        </w:r>
        <w:r w:rsidRPr="0097657C">
          <w:rPr>
            <w:rFonts w:asciiTheme="minorEastAsia" w:hAnsiTheme="minorEastAsia" w:cs="SimSun" w:hint="eastAsia"/>
            <w:sz w:val="36"/>
            <w:szCs w:val="36"/>
          </w:rPr>
          <w:t>案》</w:t>
        </w:r>
        <w:r w:rsidRPr="0097657C">
          <w:rPr>
            <w:rFonts w:asciiTheme="minorEastAsia" w:hAnsiTheme="minorEastAsia" w:cs="Helvetica"/>
            <w:i/>
            <w:iCs/>
            <w:sz w:val="36"/>
            <w:szCs w:val="36"/>
          </w:rPr>
          <w:t>  </w:t>
        </w:r>
      </w:hyperlink>
      <w:r w:rsidRPr="0097657C">
        <w:rPr>
          <w:rFonts w:asciiTheme="minorEastAsia" w:hAnsiTheme="minorEastAsia" w:cs="Helvetica"/>
          <w:sz w:val="36"/>
          <w:szCs w:val="36"/>
        </w:rPr>
        <w:t> </w:t>
      </w:r>
    </w:p>
    <w:p w:rsidR="0097657C" w:rsidRPr="0097657C" w:rsidRDefault="0097657C" w:rsidP="0097657C">
      <w:pPr>
        <w:spacing w:before="300" w:after="150" w:line="240" w:lineRule="auto"/>
        <w:outlineLvl w:val="2"/>
        <w:rPr>
          <w:rFonts w:asciiTheme="minorEastAsia" w:hAnsiTheme="minorEastAsia" w:cs="Helvetica"/>
          <w:sz w:val="36"/>
          <w:szCs w:val="36"/>
        </w:rPr>
      </w:pPr>
      <w:hyperlink r:id="rId8" w:history="1">
        <w:r w:rsidRPr="0097657C">
          <w:rPr>
            <w:rFonts w:asciiTheme="minorEastAsia" w:hAnsiTheme="minorEastAsia" w:cs="SimSun" w:hint="eastAsia"/>
            <w:sz w:val="36"/>
            <w:szCs w:val="36"/>
          </w:rPr>
          <w:t>最新公布的关于遵</w:t>
        </w:r>
        <w:r w:rsidRPr="0097657C">
          <w:rPr>
            <w:rFonts w:asciiTheme="minorEastAsia" w:hAnsiTheme="minorEastAsia" w:cs="SimSun" w:hint="eastAsia"/>
            <w:sz w:val="36"/>
            <w:szCs w:val="36"/>
          </w:rPr>
          <w:t>从法规认证及电子证书的最终法规</w:t>
        </w:r>
        <w:r w:rsidRPr="0097657C">
          <w:rPr>
            <w:rFonts w:asciiTheme="minorEastAsia" w:hAnsiTheme="minorEastAsia" w:cs="Times New Roman"/>
            <w:sz w:val="36"/>
            <w:szCs w:val="36"/>
          </w:rPr>
          <w:t> </w:t>
        </w:r>
        <w:r w:rsidRPr="0097657C">
          <w:rPr>
            <w:rFonts w:asciiTheme="minorEastAsia" w:hAnsiTheme="minorEastAsia" w:cs="Helvetica"/>
            <w:i/>
            <w:iCs/>
            <w:sz w:val="36"/>
            <w:szCs w:val="36"/>
          </w:rPr>
          <w:t> </w:t>
        </w:r>
      </w:hyperlink>
    </w:p>
    <w:p w:rsidR="0097657C" w:rsidRPr="0097657C" w:rsidRDefault="0097657C" w:rsidP="0097657C">
      <w:pPr>
        <w:spacing w:before="300" w:after="150" w:line="240" w:lineRule="auto"/>
        <w:outlineLvl w:val="2"/>
        <w:rPr>
          <w:rFonts w:asciiTheme="minorEastAsia" w:hAnsiTheme="minorEastAsia" w:cs="Helvetica"/>
          <w:sz w:val="36"/>
          <w:szCs w:val="36"/>
        </w:rPr>
      </w:pPr>
      <w:hyperlink r:id="rId9" w:history="1">
        <w:r w:rsidRPr="0097657C">
          <w:rPr>
            <w:rFonts w:asciiTheme="minorEastAsia" w:hAnsiTheme="minorEastAsia" w:cs="SimSun" w:hint="eastAsia"/>
            <w:b/>
            <w:bCs/>
            <w:sz w:val="36"/>
            <w:szCs w:val="36"/>
          </w:rPr>
          <w:t>关于贴错标记的玩具及</w:t>
        </w:r>
        <w:r w:rsidRPr="0097657C">
          <w:rPr>
            <w:rFonts w:asciiTheme="minorEastAsia" w:hAnsiTheme="minorEastAsia" w:cs="SimSun" w:hint="eastAsia"/>
            <w:b/>
            <w:bCs/>
            <w:sz w:val="36"/>
            <w:szCs w:val="36"/>
          </w:rPr>
          <w:t>其它本意为儿童使用的物品的法规</w:t>
        </w:r>
      </w:hyperlink>
    </w:p>
    <w:p w:rsidR="0097657C" w:rsidRPr="0097657C" w:rsidRDefault="0097657C" w:rsidP="0097657C">
      <w:pPr>
        <w:spacing w:before="300" w:after="150" w:line="240" w:lineRule="auto"/>
        <w:outlineLvl w:val="2"/>
        <w:rPr>
          <w:rFonts w:asciiTheme="minorEastAsia" w:hAnsiTheme="minorEastAsia" w:cs="Helvetica"/>
          <w:sz w:val="36"/>
          <w:szCs w:val="36"/>
        </w:rPr>
      </w:pPr>
      <w:hyperlink r:id="rId10" w:history="1">
        <w:r w:rsidRPr="0097657C">
          <w:rPr>
            <w:rFonts w:asciiTheme="minorEastAsia" w:hAnsiTheme="minorEastAsia" w:cs="SimSun" w:hint="eastAsia"/>
            <w:b/>
            <w:bCs/>
            <w:sz w:val="36"/>
            <w:szCs w:val="36"/>
          </w:rPr>
          <w:t>英文</w:t>
        </w:r>
      </w:hyperlink>
      <w:r w:rsidRPr="0097657C">
        <w:rPr>
          <w:rFonts w:asciiTheme="minorEastAsia" w:hAnsiTheme="minorEastAsia" w:cs="Helvetica"/>
          <w:b/>
          <w:bCs/>
          <w:sz w:val="36"/>
          <w:szCs w:val="36"/>
        </w:rPr>
        <w:t>|</w:t>
      </w:r>
      <w:hyperlink r:id="rId11" w:history="1">
        <w:r w:rsidRPr="0097657C">
          <w:rPr>
            <w:rFonts w:asciiTheme="minorEastAsia" w:hAnsiTheme="minorEastAsia" w:cs="SimSun" w:hint="eastAsia"/>
            <w:b/>
            <w:bCs/>
            <w:sz w:val="36"/>
            <w:szCs w:val="36"/>
          </w:rPr>
          <w:t>中文</w:t>
        </w:r>
      </w:hyperlink>
    </w:p>
    <w:p w:rsidR="0097657C" w:rsidRPr="0097657C" w:rsidRDefault="0097657C">
      <w:pPr>
        <w:rPr>
          <w:rFonts w:asciiTheme="minorEastAsia" w:hAnsiTheme="minorEastAsia"/>
        </w:rPr>
      </w:pPr>
      <w:bookmarkStart w:id="0" w:name="_GoBack"/>
      <w:bookmarkEnd w:id="0"/>
    </w:p>
    <w:sectPr w:rsidR="0097657C" w:rsidRPr="0097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C"/>
    <w:rsid w:val="00712DC4"/>
    <w:rsid w:val="007769B7"/>
    <w:rsid w:val="009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57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657C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7657C"/>
    <w:rPr>
      <w:strike w:val="0"/>
      <w:dstrike w:val="0"/>
      <w:color w:val="3B60A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765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5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5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57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657C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7657C"/>
    <w:rPr>
      <w:strike w:val="0"/>
      <w:dstrike w:val="0"/>
      <w:color w:val="3B60A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765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5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5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c.gov/s3fs-public/pdfs/blk_media_FinalRuleoncertificationcertificate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sc.gov/s3fs-public/pdfs/blk_media_FHSACh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sc.gov/s3fs-public/pdfs/blk_pdf_CPSACh.pdf" TargetMode="External"/><Relationship Id="rId11" Type="http://schemas.openxmlformats.org/officeDocument/2006/relationships/hyperlink" Target="https://cpsc.gov/s3fs-public/pdfs/blk_pdf_misbrandedtoy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psc.gov/s3fs-public/pdfs/blk_media_95-10741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sc.gov/s3fs-public/pdfs/blk_media_misbrandedto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SCChen</dc:creator>
  <cp:lastModifiedBy>SCChen</cp:lastModifiedBy>
  <cp:revision>1</cp:revision>
  <cp:lastPrinted>2016-11-30T20:01:00Z</cp:lastPrinted>
  <dcterms:created xsi:type="dcterms:W3CDTF">2016-11-30T19:52:00Z</dcterms:created>
  <dcterms:modified xsi:type="dcterms:W3CDTF">2016-11-30T20:03:00Z</dcterms:modified>
</cp:coreProperties>
</file>